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AEF7" w14:textId="1C449D0E"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C14B0C">
        <w:rPr>
          <w:rFonts w:cs="Arial"/>
          <w:sz w:val="24"/>
          <w:szCs w:val="24"/>
        </w:rPr>
        <w:t>ng #88</w:t>
      </w:r>
      <w:r w:rsidR="005943C4">
        <w:rPr>
          <w:rFonts w:cs="Arial"/>
          <w:sz w:val="24"/>
          <w:szCs w:val="24"/>
        </w:rPr>
        <w:t>bis</w:t>
      </w:r>
      <w:r w:rsidRPr="00CE74C5">
        <w:rPr>
          <w:rFonts w:cs="Arial"/>
          <w:sz w:val="24"/>
          <w:szCs w:val="24"/>
        </w:rPr>
        <w:tab/>
        <w:t>R4-18</w:t>
      </w:r>
      <w:r w:rsidR="00EE72FF">
        <w:rPr>
          <w:rFonts w:eastAsia="SimSun" w:cs="Arial"/>
          <w:sz w:val="24"/>
          <w:szCs w:val="24"/>
          <w:lang w:eastAsia="zh-CN"/>
        </w:rPr>
        <w:t>12195</w:t>
      </w:r>
    </w:p>
    <w:p w14:paraId="418EF0CE" w14:textId="1105714E" w:rsidR="00CE74C5" w:rsidRPr="00CE74C5" w:rsidRDefault="005943C4"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Chengdu</w:t>
      </w:r>
      <w:r w:rsidR="006550E7">
        <w:rPr>
          <w:rFonts w:eastAsia="SimSun" w:hint="eastAsia"/>
          <w:sz w:val="24"/>
          <w:szCs w:val="24"/>
          <w:lang w:eastAsia="zh-CN"/>
        </w:rPr>
        <w:t>,</w:t>
      </w:r>
      <w:r>
        <w:rPr>
          <w:rFonts w:eastAsia="SimSun"/>
          <w:sz w:val="24"/>
          <w:szCs w:val="24"/>
          <w:lang w:eastAsia="zh-CN"/>
        </w:rPr>
        <w:t xml:space="preserve"> China, 8</w:t>
      </w:r>
      <w:r w:rsidR="00AB1A97">
        <w:rPr>
          <w:rFonts w:eastAsia="SimSun"/>
          <w:sz w:val="24"/>
          <w:szCs w:val="24"/>
          <w:lang w:eastAsia="zh-CN"/>
        </w:rPr>
        <w:t>th</w:t>
      </w:r>
      <w:r w:rsidR="00CE74C5" w:rsidRPr="00CE74C5">
        <w:rPr>
          <w:rFonts w:eastAsia="SimSun"/>
          <w:sz w:val="24"/>
          <w:szCs w:val="24"/>
          <w:lang w:eastAsia="zh-CN"/>
        </w:rPr>
        <w:t xml:space="preserve"> </w:t>
      </w:r>
      <w:r w:rsidR="0049197A">
        <w:rPr>
          <w:rFonts w:eastAsia="SimSun"/>
          <w:sz w:val="24"/>
          <w:szCs w:val="24"/>
          <w:lang w:eastAsia="zh-CN"/>
        </w:rPr>
        <w:t>–</w:t>
      </w:r>
      <w:r w:rsidR="00CE74C5" w:rsidRPr="00CE74C5">
        <w:rPr>
          <w:rFonts w:eastAsia="SimSun" w:hint="eastAsia"/>
          <w:sz w:val="24"/>
          <w:szCs w:val="24"/>
          <w:lang w:eastAsia="zh-CN"/>
        </w:rPr>
        <w:t xml:space="preserve"> </w:t>
      </w:r>
      <w:r>
        <w:rPr>
          <w:rFonts w:eastAsia="SimSun"/>
          <w:sz w:val="24"/>
          <w:szCs w:val="24"/>
          <w:lang w:eastAsia="zh-CN"/>
        </w:rPr>
        <w:t>12</w:t>
      </w:r>
      <w:r w:rsidR="00AB1A97">
        <w:rPr>
          <w:rFonts w:eastAsia="SimSun"/>
          <w:sz w:val="24"/>
          <w:szCs w:val="24"/>
          <w:lang w:eastAsia="zh-CN"/>
        </w:rPr>
        <w:t>th</w:t>
      </w:r>
      <w:r w:rsidR="00CE74C5" w:rsidRPr="00CE74C5">
        <w:rPr>
          <w:rFonts w:eastAsia="SimSun"/>
          <w:sz w:val="24"/>
          <w:szCs w:val="24"/>
          <w:lang w:eastAsia="zh-CN"/>
        </w:rPr>
        <w:t>,</w:t>
      </w:r>
      <w:r>
        <w:rPr>
          <w:rFonts w:eastAsia="SimSun"/>
          <w:sz w:val="24"/>
          <w:szCs w:val="24"/>
          <w:lang w:eastAsia="zh-CN"/>
        </w:rPr>
        <w:t xml:space="preserve"> October</w:t>
      </w:r>
      <w:r w:rsidR="00CE74C5" w:rsidRPr="00CE74C5">
        <w:rPr>
          <w:rFonts w:eastAsia="SimSun"/>
          <w:sz w:val="24"/>
          <w:szCs w:val="24"/>
          <w:lang w:eastAsia="zh-CN"/>
        </w:rPr>
        <w:t xml:space="preserve"> 2018</w:t>
      </w:r>
    </w:p>
    <w:p w14:paraId="23B8D5B8" w14:textId="77777777" w:rsidR="00B73408" w:rsidRDefault="00B73408" w:rsidP="00BE4217">
      <w:pPr>
        <w:pStyle w:val="Footer"/>
        <w:jc w:val="both"/>
        <w:rPr>
          <w:i w:val="0"/>
          <w:noProof w:val="0"/>
          <w:sz w:val="24"/>
          <w:szCs w:val="24"/>
          <w:lang w:val="en-GB" w:eastAsia="ja-JP"/>
        </w:rPr>
      </w:pPr>
    </w:p>
    <w:p w14:paraId="04EBC73E" w14:textId="50DC32FA"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EE72FF">
        <w:rPr>
          <w:rFonts w:ascii="Arial" w:hAnsi="Arial"/>
          <w:sz w:val="24"/>
        </w:rPr>
        <w:t>7.6.14.5</w:t>
      </w:r>
    </w:p>
    <w:p w14:paraId="64474F5E" w14:textId="77777777"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1EBCABAE" w14:textId="2F6B7AC1" w:rsidR="00DB3907" w:rsidRDefault="00DB3907" w:rsidP="00DB3907">
      <w:pPr>
        <w:tabs>
          <w:tab w:val="left" w:pos="1985"/>
        </w:tabs>
        <w:ind w:left="1980" w:hanging="1980"/>
        <w:rPr>
          <w:rFonts w:ascii="Arial" w:hAnsi="Arial"/>
          <w:sz w:val="24"/>
          <w:lang w:eastAsia="ja-JP"/>
        </w:rPr>
      </w:pPr>
      <w:r>
        <w:rPr>
          <w:rFonts w:ascii="Arial" w:hAnsi="Arial"/>
          <w:b/>
          <w:sz w:val="24"/>
        </w:rPr>
        <w:t>Title:</w:t>
      </w:r>
      <w:r>
        <w:rPr>
          <w:rFonts w:ascii="Arial" w:hAnsi="Arial"/>
          <w:sz w:val="24"/>
        </w:rPr>
        <w:t xml:space="preserve"> </w:t>
      </w:r>
      <w:r>
        <w:rPr>
          <w:rFonts w:ascii="Arial" w:hAnsi="Arial"/>
          <w:sz w:val="24"/>
        </w:rPr>
        <w:tab/>
      </w:r>
      <w:r w:rsidR="00FE7755">
        <w:rPr>
          <w:rFonts w:ascii="Arial" w:hAnsi="Arial"/>
          <w:sz w:val="24"/>
        </w:rPr>
        <w:t xml:space="preserve"> </w:t>
      </w:r>
      <w:r w:rsidR="00FF5CFD">
        <w:rPr>
          <w:rFonts w:ascii="Arial" w:hAnsi="Arial"/>
          <w:sz w:val="24"/>
        </w:rPr>
        <w:t>AMPR to meet</w:t>
      </w:r>
      <w:r w:rsidR="0070132C">
        <w:rPr>
          <w:rFonts w:ascii="Arial" w:hAnsi="Arial"/>
          <w:sz w:val="24"/>
        </w:rPr>
        <w:t xml:space="preserve"> CEPT Cat B spurious requirement for PC3 </w:t>
      </w:r>
    </w:p>
    <w:p w14:paraId="47130695" w14:textId="39B241D0" w:rsidR="00DB3907" w:rsidRDefault="00DB3907" w:rsidP="00DB3907">
      <w:pPr>
        <w:tabs>
          <w:tab w:val="left" w:pos="1985"/>
        </w:tabs>
        <w:ind w:left="1980" w:hanging="1980"/>
        <w:rPr>
          <w:rFonts w:ascii="Arial" w:hAnsi="Arial"/>
          <w:sz w:val="24"/>
        </w:rPr>
      </w:pPr>
      <w:r>
        <w:rPr>
          <w:rFonts w:ascii="Arial" w:hAnsi="Arial"/>
          <w:b/>
          <w:sz w:val="24"/>
        </w:rPr>
        <w:t>Document for:</w:t>
      </w:r>
      <w:r w:rsidR="0070132C">
        <w:rPr>
          <w:rFonts w:ascii="Arial" w:hAnsi="Arial"/>
          <w:sz w:val="24"/>
        </w:rPr>
        <w:tab/>
        <w:t>Discussion</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58CEB6" w14:textId="4B662257" w:rsidR="008E7145" w:rsidRPr="00C32F76" w:rsidRDefault="00073E14" w:rsidP="006038D6">
      <w:pPr>
        <w:jc w:val="both"/>
        <w:rPr>
          <w:rFonts w:ascii="Arial" w:hAnsi="Arial" w:cs="Arial"/>
          <w:sz w:val="20"/>
          <w:szCs w:val="20"/>
        </w:rPr>
      </w:pPr>
      <w:r>
        <w:rPr>
          <w:rFonts w:ascii="Arial" w:hAnsi="Arial" w:cs="Arial"/>
          <w:sz w:val="20"/>
          <w:szCs w:val="20"/>
        </w:rPr>
        <w:t xml:space="preserve">In </w:t>
      </w:r>
      <w:r w:rsidR="00FF5CFD">
        <w:rPr>
          <w:rFonts w:ascii="Arial" w:hAnsi="Arial" w:cs="Arial"/>
          <w:sz w:val="20"/>
          <w:szCs w:val="20"/>
        </w:rPr>
        <w:t>LS [1]</w:t>
      </w:r>
      <w:r>
        <w:rPr>
          <w:rFonts w:ascii="Arial" w:hAnsi="Arial" w:cs="Arial"/>
          <w:sz w:val="20"/>
          <w:szCs w:val="20"/>
        </w:rPr>
        <w:t>,</w:t>
      </w:r>
      <w:r w:rsidR="00FF5CFD">
        <w:rPr>
          <w:rFonts w:ascii="Arial" w:hAnsi="Arial" w:cs="Arial"/>
          <w:sz w:val="20"/>
          <w:szCs w:val="20"/>
        </w:rPr>
        <w:t xml:space="preserve"> RAN4 </w:t>
      </w:r>
      <w:r w:rsidR="001A5BBF">
        <w:rPr>
          <w:rFonts w:ascii="Arial" w:hAnsi="Arial" w:cs="Arial"/>
          <w:sz w:val="20"/>
          <w:szCs w:val="20"/>
        </w:rPr>
        <w:t>recommended to adopt a -13dBm/MHz requirement for mmWave UE which is currently defined in 3GPP. In case that European Cat B requirement of -30dBm/Mhz is kept without exceptions</w:t>
      </w:r>
      <w:r w:rsidR="00514251">
        <w:rPr>
          <w:rFonts w:ascii="Arial" w:hAnsi="Arial" w:cs="Arial"/>
          <w:sz w:val="20"/>
          <w:szCs w:val="20"/>
        </w:rPr>
        <w:t xml:space="preserve"> or with just small relaxation, in order to meet more stringent spurious</w:t>
      </w:r>
      <w:r w:rsidR="001A5BBF">
        <w:rPr>
          <w:rFonts w:ascii="Arial" w:hAnsi="Arial" w:cs="Arial"/>
          <w:sz w:val="20"/>
          <w:szCs w:val="20"/>
        </w:rPr>
        <w:t xml:space="preserve"> requirement, </w:t>
      </w:r>
      <w:r w:rsidR="00514251">
        <w:rPr>
          <w:rFonts w:ascii="Arial" w:hAnsi="Arial" w:cs="Arial"/>
          <w:sz w:val="20"/>
          <w:szCs w:val="20"/>
        </w:rPr>
        <w:t>A</w:t>
      </w:r>
      <w:r w:rsidR="001A5BBF">
        <w:rPr>
          <w:rFonts w:ascii="Arial" w:hAnsi="Arial" w:cs="Arial"/>
          <w:sz w:val="20"/>
          <w:szCs w:val="20"/>
        </w:rPr>
        <w:t xml:space="preserve">MPR requirement is analyzed in this contribution. </w:t>
      </w:r>
    </w:p>
    <w:p w14:paraId="1E77E169" w14:textId="1AC5836A" w:rsidR="0098723D" w:rsidRDefault="000E0602" w:rsidP="00B07937">
      <w:pPr>
        <w:pStyle w:val="Heading1"/>
        <w:tabs>
          <w:tab w:val="clear" w:pos="432"/>
          <w:tab w:val="num" w:pos="522"/>
        </w:tabs>
        <w:ind w:left="522" w:hanging="522"/>
        <w:jc w:val="both"/>
        <w:rPr>
          <w:lang w:val="en-US"/>
        </w:rPr>
      </w:pPr>
      <w:r w:rsidRPr="0098723D">
        <w:rPr>
          <w:lang w:val="en-US"/>
        </w:rPr>
        <w:t>Discussion</w:t>
      </w:r>
    </w:p>
    <w:p w14:paraId="318E25B5" w14:textId="13EA62BB" w:rsidR="00E71B78" w:rsidRDefault="001A5BBF" w:rsidP="00E71B78">
      <w:pPr>
        <w:rPr>
          <w:rFonts w:ascii="Arial" w:hAnsi="Arial" w:cs="Arial"/>
          <w:sz w:val="20"/>
          <w:szCs w:val="20"/>
        </w:rPr>
      </w:pPr>
      <w:r>
        <w:rPr>
          <w:rFonts w:ascii="Arial" w:hAnsi="Arial" w:cs="Arial"/>
          <w:sz w:val="20"/>
          <w:szCs w:val="20"/>
        </w:rPr>
        <w:t>Curr</w:t>
      </w:r>
      <w:r w:rsidR="00E75B09">
        <w:rPr>
          <w:rFonts w:ascii="Arial" w:hAnsi="Arial" w:cs="Arial"/>
          <w:sz w:val="20"/>
          <w:szCs w:val="20"/>
        </w:rPr>
        <w:t xml:space="preserve">ent PC3 single CC MPR is defined based on to meet -13dBm/MHz spurious emission requirement in 38.101-2. European Cat B requirement of -30dBm/MHz is 17dB tighter than 3GPP requirements. </w:t>
      </w:r>
    </w:p>
    <w:p w14:paraId="21DA6C23" w14:textId="77777777" w:rsidR="00E75B09" w:rsidRDefault="00E75B09" w:rsidP="00E71B78">
      <w:pPr>
        <w:rPr>
          <w:rFonts w:ascii="Arial" w:hAnsi="Arial" w:cs="Arial"/>
          <w:sz w:val="20"/>
          <w:szCs w:val="20"/>
        </w:rPr>
      </w:pPr>
    </w:p>
    <w:p w14:paraId="53734A23" w14:textId="602E4FA7" w:rsidR="00E75B09" w:rsidRDefault="00E75B09" w:rsidP="00E71B78">
      <w:pPr>
        <w:rPr>
          <w:rFonts w:ascii="Arial" w:hAnsi="Arial" w:cs="Arial"/>
          <w:sz w:val="20"/>
          <w:szCs w:val="20"/>
        </w:rPr>
      </w:pPr>
      <w:r>
        <w:rPr>
          <w:rFonts w:ascii="Arial" w:hAnsi="Arial" w:cs="Arial"/>
          <w:sz w:val="20"/>
          <w:szCs w:val="20"/>
        </w:rPr>
        <w:t>For Tx signals with small RB allocations, the signal PSD</w:t>
      </w:r>
      <w:r w:rsidR="007A597B">
        <w:rPr>
          <w:rFonts w:ascii="Arial" w:hAnsi="Arial" w:cs="Arial"/>
          <w:sz w:val="20"/>
          <w:szCs w:val="20"/>
        </w:rPr>
        <w:t>s are higher at high</w:t>
      </w:r>
      <w:r>
        <w:rPr>
          <w:rFonts w:ascii="Arial" w:hAnsi="Arial" w:cs="Arial"/>
          <w:sz w:val="20"/>
          <w:szCs w:val="20"/>
        </w:rPr>
        <w:t xml:space="preserve"> Tx power. </w:t>
      </w:r>
      <w:r w:rsidR="007A597B">
        <w:rPr>
          <w:rFonts w:ascii="Arial" w:hAnsi="Arial" w:cs="Arial"/>
          <w:sz w:val="20"/>
          <w:szCs w:val="20"/>
        </w:rPr>
        <w:t>The corresponding second harmonics cannot meet C</w:t>
      </w:r>
      <w:r w:rsidR="00514251">
        <w:rPr>
          <w:rFonts w:ascii="Arial" w:hAnsi="Arial" w:cs="Arial"/>
          <w:sz w:val="20"/>
          <w:szCs w:val="20"/>
        </w:rPr>
        <w:t>at B of -30dBm/MHz requirement</w:t>
      </w:r>
      <w:r w:rsidR="007A597B">
        <w:rPr>
          <w:rFonts w:ascii="Arial" w:hAnsi="Arial" w:cs="Arial"/>
          <w:sz w:val="20"/>
          <w:szCs w:val="20"/>
        </w:rPr>
        <w:t xml:space="preserve">. Further backoff is needed. </w:t>
      </w:r>
    </w:p>
    <w:p w14:paraId="08CFF509" w14:textId="77777777" w:rsidR="007A597B" w:rsidRDefault="007A597B" w:rsidP="00E71B78">
      <w:pPr>
        <w:rPr>
          <w:rFonts w:ascii="Arial" w:hAnsi="Arial" w:cs="Arial"/>
          <w:sz w:val="20"/>
          <w:szCs w:val="20"/>
        </w:rPr>
      </w:pPr>
    </w:p>
    <w:p w14:paraId="42795277" w14:textId="15FC12F4" w:rsidR="007A597B" w:rsidRDefault="007A597B" w:rsidP="007A597B">
      <w:pPr>
        <w:pStyle w:val="Heading2"/>
      </w:pPr>
      <w:bookmarkStart w:id="1" w:name="_Ref525661155"/>
      <w:r>
        <w:t>Second harmonics (H2) and BW factors</w:t>
      </w:r>
      <w:bookmarkEnd w:id="1"/>
    </w:p>
    <w:p w14:paraId="26BF841F" w14:textId="441351DF" w:rsidR="007A597B" w:rsidRDefault="007A597B" w:rsidP="007A597B">
      <w:pPr>
        <w:rPr>
          <w:rFonts w:ascii="Arial" w:hAnsi="Arial" w:cs="Arial"/>
          <w:sz w:val="20"/>
          <w:szCs w:val="20"/>
        </w:rPr>
      </w:pPr>
      <w:r w:rsidRPr="007A597B">
        <w:rPr>
          <w:rFonts w:ascii="Arial" w:hAnsi="Arial" w:cs="Arial"/>
          <w:sz w:val="20"/>
          <w:szCs w:val="20"/>
        </w:rPr>
        <w:t>In order to evaluate the power</w:t>
      </w:r>
      <w:r>
        <w:rPr>
          <w:rFonts w:ascii="Arial" w:hAnsi="Arial" w:cs="Arial"/>
          <w:sz w:val="20"/>
          <w:szCs w:val="20"/>
        </w:rPr>
        <w:t xml:space="preserve"> of H2</w:t>
      </w:r>
      <w:r w:rsidRPr="007A597B">
        <w:rPr>
          <w:rFonts w:ascii="Arial" w:hAnsi="Arial" w:cs="Arial"/>
          <w:sz w:val="20"/>
          <w:szCs w:val="20"/>
        </w:rPr>
        <w:t xml:space="preserve"> in dBm/MHz, we </w:t>
      </w:r>
      <w:r>
        <w:rPr>
          <w:rFonts w:ascii="Arial" w:hAnsi="Arial" w:cs="Arial"/>
          <w:sz w:val="20"/>
          <w:szCs w:val="20"/>
        </w:rPr>
        <w:t xml:space="preserve">introduce a concept </w:t>
      </w:r>
      <w:r w:rsidRPr="007A597B">
        <w:rPr>
          <w:rFonts w:ascii="Arial" w:hAnsi="Arial" w:cs="Arial"/>
          <w:sz w:val="20"/>
          <w:szCs w:val="20"/>
        </w:rPr>
        <w:t>BW factor.  This is a factor which gives in dB</w:t>
      </w:r>
      <w:r>
        <w:rPr>
          <w:rFonts w:ascii="Arial" w:hAnsi="Arial" w:cs="Arial"/>
          <w:sz w:val="20"/>
          <w:szCs w:val="20"/>
        </w:rPr>
        <w:t xml:space="preserve"> for given BW in term of populated PRBs </w:t>
      </w:r>
      <w:r w:rsidR="00BD1B4C">
        <w:rPr>
          <w:rFonts w:ascii="Arial" w:hAnsi="Arial" w:cs="Arial"/>
          <w:sz w:val="20"/>
          <w:szCs w:val="20"/>
        </w:rPr>
        <w:t>for given</w:t>
      </w:r>
      <w:r>
        <w:rPr>
          <w:rFonts w:ascii="Arial" w:hAnsi="Arial" w:cs="Arial"/>
          <w:sz w:val="20"/>
          <w:szCs w:val="20"/>
        </w:rPr>
        <w:t xml:space="preserve"> SCS</w:t>
      </w:r>
      <w:r w:rsidR="00C96476">
        <w:rPr>
          <w:rFonts w:ascii="Arial" w:hAnsi="Arial" w:cs="Arial"/>
          <w:sz w:val="20"/>
          <w:szCs w:val="20"/>
        </w:rPr>
        <w:t xml:space="preserve"> and modulations</w:t>
      </w:r>
      <w:r w:rsidR="00D25960">
        <w:rPr>
          <w:rFonts w:ascii="Arial" w:hAnsi="Arial" w:cs="Arial"/>
          <w:sz w:val="20"/>
          <w:szCs w:val="20"/>
        </w:rPr>
        <w:t xml:space="preserve"> to represent</w:t>
      </w:r>
      <w:r w:rsidRPr="007A597B">
        <w:rPr>
          <w:rFonts w:ascii="Arial" w:hAnsi="Arial" w:cs="Arial"/>
          <w:sz w:val="20"/>
          <w:szCs w:val="20"/>
        </w:rPr>
        <w:t xml:space="preserve"> the max power per MHz of a squared modulated signal (varying BW</w:t>
      </w:r>
      <w:r w:rsidR="00C96476">
        <w:rPr>
          <w:rFonts w:ascii="Arial" w:hAnsi="Arial" w:cs="Arial"/>
          <w:sz w:val="20"/>
          <w:szCs w:val="20"/>
        </w:rPr>
        <w:t xml:space="preserve"> and modulation</w:t>
      </w:r>
      <w:r w:rsidRPr="007A597B">
        <w:rPr>
          <w:rFonts w:ascii="Arial" w:hAnsi="Arial" w:cs="Arial"/>
          <w:sz w:val="20"/>
          <w:szCs w:val="20"/>
        </w:rPr>
        <w:t>) around twice the carrier compared to a CW signal.</w:t>
      </w:r>
    </w:p>
    <w:p w14:paraId="3B841AFF" w14:textId="77777777" w:rsidR="00BD1B4C" w:rsidRDefault="00BD1B4C" w:rsidP="007A597B">
      <w:pPr>
        <w:rPr>
          <w:rFonts w:ascii="Arial" w:hAnsi="Arial" w:cs="Arial"/>
          <w:sz w:val="20"/>
          <w:szCs w:val="20"/>
        </w:rPr>
      </w:pPr>
    </w:p>
    <w:p w14:paraId="2871284D" w14:textId="77777777" w:rsidR="00BD1B4C" w:rsidRPr="00BD1B4C" w:rsidRDefault="00BD1B4C" w:rsidP="00BD1B4C">
      <w:pPr>
        <w:rPr>
          <w:rFonts w:ascii="Arial" w:hAnsi="Arial" w:cs="Arial"/>
          <w:sz w:val="20"/>
          <w:szCs w:val="20"/>
        </w:rPr>
      </w:pPr>
      <w:r w:rsidRPr="00BD1B4C">
        <w:rPr>
          <w:rFonts w:ascii="Arial" w:hAnsi="Arial" w:cs="Arial"/>
          <w:sz w:val="20"/>
          <w:szCs w:val="20"/>
        </w:rPr>
        <w:t>The results for SCS of 60kHz and 120kHz for different modulations and number of RB allocations are given in the table below:</w:t>
      </w:r>
    </w:p>
    <w:p w14:paraId="1823E48C" w14:textId="4A5F1462" w:rsidR="00BD1B4C" w:rsidRPr="00BD1B4C" w:rsidRDefault="00BD1B4C" w:rsidP="00BD1B4C">
      <w:pPr>
        <w:pStyle w:val="Caption"/>
        <w:jc w:val="center"/>
        <w:rPr>
          <w:rFonts w:ascii="Arial" w:hAnsi="Arial" w:cs="Arial"/>
          <w:sz w:val="20"/>
          <w:szCs w:val="20"/>
        </w:rPr>
      </w:pPr>
      <w:r w:rsidRPr="00BD1B4C">
        <w:rPr>
          <w:rFonts w:ascii="Arial" w:hAnsi="Arial" w:cs="Arial"/>
          <w:sz w:val="20"/>
          <w:szCs w:val="20"/>
        </w:rPr>
        <w:t xml:space="preserve">Table </w:t>
      </w:r>
      <w:r w:rsidR="0011795D">
        <w:rPr>
          <w:rFonts w:ascii="Arial" w:hAnsi="Arial" w:cs="Arial"/>
          <w:sz w:val="20"/>
          <w:szCs w:val="20"/>
        </w:rPr>
        <w:fldChar w:fldCharType="begin"/>
      </w:r>
      <w:r w:rsidR="0011795D">
        <w:rPr>
          <w:rFonts w:ascii="Arial" w:hAnsi="Arial" w:cs="Arial"/>
          <w:sz w:val="20"/>
          <w:szCs w:val="20"/>
        </w:rPr>
        <w:instrText xml:space="preserve"> STYLEREF 2 \s </w:instrText>
      </w:r>
      <w:r w:rsidR="0011795D">
        <w:rPr>
          <w:rFonts w:ascii="Arial" w:hAnsi="Arial" w:cs="Arial"/>
          <w:sz w:val="20"/>
          <w:szCs w:val="20"/>
        </w:rPr>
        <w:fldChar w:fldCharType="separate"/>
      </w:r>
      <w:r w:rsidR="0011795D">
        <w:rPr>
          <w:rFonts w:ascii="Arial" w:hAnsi="Arial" w:cs="Arial"/>
          <w:noProof/>
          <w:sz w:val="20"/>
          <w:szCs w:val="20"/>
        </w:rPr>
        <w:t>2.1</w:t>
      </w:r>
      <w:r w:rsidR="0011795D">
        <w:rPr>
          <w:rFonts w:ascii="Arial" w:hAnsi="Arial" w:cs="Arial"/>
          <w:sz w:val="20"/>
          <w:szCs w:val="20"/>
        </w:rPr>
        <w:fldChar w:fldCharType="end"/>
      </w:r>
      <w:r w:rsidR="0011795D">
        <w:rPr>
          <w:rFonts w:ascii="Arial" w:hAnsi="Arial" w:cs="Arial"/>
          <w:sz w:val="20"/>
          <w:szCs w:val="20"/>
        </w:rPr>
        <w:noBreakHyphen/>
      </w:r>
      <w:r w:rsidR="0011795D">
        <w:rPr>
          <w:rFonts w:ascii="Arial" w:hAnsi="Arial" w:cs="Arial"/>
          <w:sz w:val="20"/>
          <w:szCs w:val="20"/>
        </w:rPr>
        <w:fldChar w:fldCharType="begin"/>
      </w:r>
      <w:r w:rsidR="0011795D">
        <w:rPr>
          <w:rFonts w:ascii="Arial" w:hAnsi="Arial" w:cs="Arial"/>
          <w:sz w:val="20"/>
          <w:szCs w:val="20"/>
        </w:rPr>
        <w:instrText xml:space="preserve"> SEQ Table \* ARABIC \s 2 </w:instrText>
      </w:r>
      <w:r w:rsidR="0011795D">
        <w:rPr>
          <w:rFonts w:ascii="Arial" w:hAnsi="Arial" w:cs="Arial"/>
          <w:sz w:val="20"/>
          <w:szCs w:val="20"/>
        </w:rPr>
        <w:fldChar w:fldCharType="separate"/>
      </w:r>
      <w:r w:rsidR="0011795D">
        <w:rPr>
          <w:rFonts w:ascii="Arial" w:hAnsi="Arial" w:cs="Arial"/>
          <w:noProof/>
          <w:sz w:val="20"/>
          <w:szCs w:val="20"/>
        </w:rPr>
        <w:t>1</w:t>
      </w:r>
      <w:r w:rsidR="0011795D">
        <w:rPr>
          <w:rFonts w:ascii="Arial" w:hAnsi="Arial" w:cs="Arial"/>
          <w:sz w:val="20"/>
          <w:szCs w:val="20"/>
        </w:rPr>
        <w:fldChar w:fldCharType="end"/>
      </w:r>
      <w:r w:rsidRPr="00BD1B4C">
        <w:rPr>
          <w:rFonts w:ascii="Arial" w:hAnsi="Arial" w:cs="Arial"/>
          <w:sz w:val="20"/>
          <w:szCs w:val="20"/>
        </w:rPr>
        <w:t xml:space="preserve"> H2 Modulation and BW factor for SCS=60kHz</w:t>
      </w:r>
    </w:p>
    <w:p w14:paraId="340388C8" w14:textId="1BD1B0F5" w:rsidR="00BD1B4C" w:rsidRPr="00BD1B4C" w:rsidRDefault="00C96476" w:rsidP="00BD1B4C">
      <w:pPr>
        <w:rPr>
          <w:rFonts w:ascii="Arial" w:hAnsi="Arial" w:cs="Arial"/>
          <w:sz w:val="20"/>
          <w:szCs w:val="20"/>
        </w:rPr>
      </w:pPr>
      <w:r w:rsidRPr="009A716E">
        <w:rPr>
          <w:noProof/>
        </w:rPr>
        <w:drawing>
          <wp:inline distT="0" distB="0" distL="0" distR="0" wp14:anchorId="567E6DA9" wp14:editId="5BA4F4EC">
            <wp:extent cx="6115685" cy="1044271"/>
            <wp:effectExtent l="0" t="0" r="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685" cy="1044271"/>
                    </a:xfrm>
                    <a:prstGeom prst="rect">
                      <a:avLst/>
                    </a:prstGeom>
                    <a:noFill/>
                    <a:ln>
                      <a:noFill/>
                    </a:ln>
                  </pic:spPr>
                </pic:pic>
              </a:graphicData>
            </a:graphic>
          </wp:inline>
        </w:drawing>
      </w:r>
    </w:p>
    <w:p w14:paraId="560C8E3D" w14:textId="77777777" w:rsidR="00BD1B4C" w:rsidRPr="00BD1B4C" w:rsidRDefault="00BD1B4C" w:rsidP="007A597B">
      <w:pPr>
        <w:rPr>
          <w:rFonts w:ascii="Arial" w:hAnsi="Arial" w:cs="Arial"/>
          <w:sz w:val="20"/>
          <w:szCs w:val="20"/>
        </w:rPr>
      </w:pPr>
    </w:p>
    <w:p w14:paraId="7BB14ED1" w14:textId="7D725918" w:rsidR="00BD1B4C" w:rsidRPr="00BD1B4C" w:rsidRDefault="00BD1B4C" w:rsidP="00BD1B4C">
      <w:pPr>
        <w:pStyle w:val="Caption"/>
        <w:jc w:val="center"/>
        <w:rPr>
          <w:rFonts w:ascii="Arial" w:hAnsi="Arial" w:cs="Arial"/>
          <w:sz w:val="20"/>
          <w:szCs w:val="20"/>
        </w:rPr>
      </w:pPr>
      <w:r w:rsidRPr="00BD1B4C">
        <w:rPr>
          <w:rFonts w:ascii="Arial" w:hAnsi="Arial" w:cs="Arial"/>
          <w:sz w:val="20"/>
          <w:szCs w:val="20"/>
        </w:rPr>
        <w:t xml:space="preserve">Table </w:t>
      </w:r>
      <w:r w:rsidR="0011795D">
        <w:rPr>
          <w:rFonts w:ascii="Arial" w:hAnsi="Arial" w:cs="Arial"/>
          <w:sz w:val="20"/>
          <w:szCs w:val="20"/>
        </w:rPr>
        <w:fldChar w:fldCharType="begin"/>
      </w:r>
      <w:r w:rsidR="0011795D">
        <w:rPr>
          <w:rFonts w:ascii="Arial" w:hAnsi="Arial" w:cs="Arial"/>
          <w:sz w:val="20"/>
          <w:szCs w:val="20"/>
        </w:rPr>
        <w:instrText xml:space="preserve"> STYLEREF 2 \s </w:instrText>
      </w:r>
      <w:r w:rsidR="0011795D">
        <w:rPr>
          <w:rFonts w:ascii="Arial" w:hAnsi="Arial" w:cs="Arial"/>
          <w:sz w:val="20"/>
          <w:szCs w:val="20"/>
        </w:rPr>
        <w:fldChar w:fldCharType="separate"/>
      </w:r>
      <w:r w:rsidR="0011795D">
        <w:rPr>
          <w:rFonts w:ascii="Arial" w:hAnsi="Arial" w:cs="Arial"/>
          <w:noProof/>
          <w:sz w:val="20"/>
          <w:szCs w:val="20"/>
        </w:rPr>
        <w:t>2.1</w:t>
      </w:r>
      <w:r w:rsidR="0011795D">
        <w:rPr>
          <w:rFonts w:ascii="Arial" w:hAnsi="Arial" w:cs="Arial"/>
          <w:sz w:val="20"/>
          <w:szCs w:val="20"/>
        </w:rPr>
        <w:fldChar w:fldCharType="end"/>
      </w:r>
      <w:r w:rsidR="0011795D">
        <w:rPr>
          <w:rFonts w:ascii="Arial" w:hAnsi="Arial" w:cs="Arial"/>
          <w:sz w:val="20"/>
          <w:szCs w:val="20"/>
        </w:rPr>
        <w:noBreakHyphen/>
      </w:r>
      <w:r w:rsidR="0011795D">
        <w:rPr>
          <w:rFonts w:ascii="Arial" w:hAnsi="Arial" w:cs="Arial"/>
          <w:sz w:val="20"/>
          <w:szCs w:val="20"/>
        </w:rPr>
        <w:fldChar w:fldCharType="begin"/>
      </w:r>
      <w:r w:rsidR="0011795D">
        <w:rPr>
          <w:rFonts w:ascii="Arial" w:hAnsi="Arial" w:cs="Arial"/>
          <w:sz w:val="20"/>
          <w:szCs w:val="20"/>
        </w:rPr>
        <w:instrText xml:space="preserve"> SEQ Table \* ARABIC \s 2 </w:instrText>
      </w:r>
      <w:r w:rsidR="0011795D">
        <w:rPr>
          <w:rFonts w:ascii="Arial" w:hAnsi="Arial" w:cs="Arial"/>
          <w:sz w:val="20"/>
          <w:szCs w:val="20"/>
        </w:rPr>
        <w:fldChar w:fldCharType="separate"/>
      </w:r>
      <w:r w:rsidR="0011795D">
        <w:rPr>
          <w:rFonts w:ascii="Arial" w:hAnsi="Arial" w:cs="Arial"/>
          <w:noProof/>
          <w:sz w:val="20"/>
          <w:szCs w:val="20"/>
        </w:rPr>
        <w:t>2</w:t>
      </w:r>
      <w:r w:rsidR="0011795D">
        <w:rPr>
          <w:rFonts w:ascii="Arial" w:hAnsi="Arial" w:cs="Arial"/>
          <w:sz w:val="20"/>
          <w:szCs w:val="20"/>
        </w:rPr>
        <w:fldChar w:fldCharType="end"/>
      </w:r>
      <w:r>
        <w:rPr>
          <w:rFonts w:ascii="Arial" w:hAnsi="Arial" w:cs="Arial"/>
          <w:sz w:val="20"/>
          <w:szCs w:val="20"/>
        </w:rPr>
        <w:t xml:space="preserve"> </w:t>
      </w:r>
      <w:r w:rsidRPr="00BD1B4C">
        <w:rPr>
          <w:rFonts w:ascii="Arial" w:hAnsi="Arial" w:cs="Arial"/>
          <w:sz w:val="20"/>
          <w:szCs w:val="20"/>
        </w:rPr>
        <w:t>H2 Modulation and BW factor for SCS=120kHz</w:t>
      </w:r>
    </w:p>
    <w:p w14:paraId="5C29B04B" w14:textId="322B1364" w:rsidR="00BD1B4C" w:rsidRPr="00BD1B4C" w:rsidRDefault="00C96476" w:rsidP="00BD1B4C">
      <w:pPr>
        <w:pStyle w:val="Instructions"/>
        <w:jc w:val="center"/>
        <w:rPr>
          <w:rFonts w:ascii="Arial" w:hAnsi="Arial" w:cs="Arial"/>
          <w:i w:val="0"/>
          <w:iCs w:val="0"/>
          <w:sz w:val="20"/>
          <w:szCs w:val="20"/>
        </w:rPr>
      </w:pPr>
      <w:r w:rsidRPr="009A716E">
        <w:rPr>
          <w:noProof/>
          <w:lang w:bidi="ar-SA"/>
        </w:rPr>
        <w:drawing>
          <wp:inline distT="0" distB="0" distL="0" distR="0" wp14:anchorId="3993AF9B" wp14:editId="77FA5BE5">
            <wp:extent cx="6115685" cy="1206471"/>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685" cy="1206471"/>
                    </a:xfrm>
                    <a:prstGeom prst="rect">
                      <a:avLst/>
                    </a:prstGeom>
                    <a:noFill/>
                    <a:ln>
                      <a:noFill/>
                    </a:ln>
                  </pic:spPr>
                </pic:pic>
              </a:graphicData>
            </a:graphic>
          </wp:inline>
        </w:drawing>
      </w:r>
    </w:p>
    <w:p w14:paraId="61326F60" w14:textId="77777777" w:rsidR="00BD1B4C" w:rsidRDefault="00BD1B4C" w:rsidP="00BD1B4C">
      <w:pPr>
        <w:pStyle w:val="Instructions"/>
        <w:rPr>
          <w:rFonts w:ascii="Arial" w:hAnsi="Arial" w:cs="Arial"/>
          <w:i w:val="0"/>
          <w:iCs w:val="0"/>
          <w:color w:val="auto"/>
          <w:sz w:val="20"/>
          <w:szCs w:val="20"/>
        </w:rPr>
      </w:pPr>
      <w:r w:rsidRPr="00BD1B4C">
        <w:rPr>
          <w:rFonts w:ascii="Arial" w:hAnsi="Arial" w:cs="Arial"/>
          <w:i w:val="0"/>
          <w:iCs w:val="0"/>
          <w:color w:val="auto"/>
          <w:sz w:val="20"/>
          <w:szCs w:val="20"/>
        </w:rPr>
        <w:t>Ignoring the BPSK modulation cases, which will be discussed in the following, we see that as the number of RBs increases the “H2 modulation and BW factor” decreases.  This is due to the larger BW over which the signal is spread.  We also see that the results for 120kHz SCS for a given number of RBs – N</w:t>
      </w:r>
      <w:r w:rsidRPr="00BD1B4C">
        <w:rPr>
          <w:rFonts w:ascii="Arial" w:hAnsi="Arial" w:cs="Arial"/>
          <w:i w:val="0"/>
          <w:iCs w:val="0"/>
          <w:color w:val="auto"/>
          <w:sz w:val="20"/>
          <w:szCs w:val="20"/>
          <w:vertAlign w:val="subscript"/>
        </w:rPr>
        <w:t>RB</w:t>
      </w:r>
      <w:r w:rsidRPr="00BD1B4C">
        <w:rPr>
          <w:rFonts w:ascii="Arial" w:hAnsi="Arial" w:cs="Arial"/>
          <w:i w:val="0"/>
          <w:iCs w:val="0"/>
          <w:color w:val="auto"/>
          <w:sz w:val="20"/>
          <w:szCs w:val="20"/>
        </w:rPr>
        <w:t>, is roughly equivalent to the result for 60kHz and 2* N</w:t>
      </w:r>
      <w:r w:rsidRPr="00BD1B4C">
        <w:rPr>
          <w:rFonts w:ascii="Arial" w:hAnsi="Arial" w:cs="Arial"/>
          <w:i w:val="0"/>
          <w:iCs w:val="0"/>
          <w:color w:val="auto"/>
          <w:sz w:val="20"/>
          <w:szCs w:val="20"/>
          <w:vertAlign w:val="subscript"/>
        </w:rPr>
        <w:t>RB</w:t>
      </w:r>
      <w:r w:rsidRPr="00BD1B4C">
        <w:rPr>
          <w:rFonts w:ascii="Arial" w:hAnsi="Arial" w:cs="Arial"/>
          <w:i w:val="0"/>
          <w:iCs w:val="0"/>
          <w:color w:val="auto"/>
          <w:sz w:val="20"/>
          <w:szCs w:val="20"/>
        </w:rPr>
        <w:t>, as expected.</w:t>
      </w:r>
    </w:p>
    <w:p w14:paraId="4DF6B4D8" w14:textId="7E56CC8D" w:rsidR="00570602" w:rsidRDefault="00570602" w:rsidP="00570602">
      <w:pPr>
        <w:pStyle w:val="Heading2"/>
      </w:pPr>
      <w:r>
        <w:lastRenderedPageBreak/>
        <w:t xml:space="preserve">AMPR derivations </w:t>
      </w:r>
    </w:p>
    <w:p w14:paraId="62F23362" w14:textId="723A8B37" w:rsidR="00570602" w:rsidRPr="00AE78F0" w:rsidRDefault="00570602" w:rsidP="00570602">
      <w:pPr>
        <w:rPr>
          <w:rFonts w:ascii="Arial" w:hAnsi="Arial" w:cs="Arial"/>
          <w:sz w:val="20"/>
          <w:szCs w:val="20"/>
          <w:lang w:val="en-GB"/>
        </w:rPr>
      </w:pPr>
      <w:r w:rsidRPr="00AE78F0">
        <w:rPr>
          <w:rFonts w:ascii="Arial" w:hAnsi="Arial" w:cs="Arial"/>
          <w:sz w:val="20"/>
          <w:szCs w:val="20"/>
          <w:lang w:val="en-GB"/>
        </w:rPr>
        <w:t>We have following assumptions used for AMPR derivations</w:t>
      </w:r>
    </w:p>
    <w:p w14:paraId="654DEAC3" w14:textId="48F22DAC" w:rsidR="00570602" w:rsidRPr="00532B95" w:rsidRDefault="00570602" w:rsidP="00570602">
      <w:pPr>
        <w:pStyle w:val="ListParagraph"/>
        <w:numPr>
          <w:ilvl w:val="0"/>
          <w:numId w:val="42"/>
        </w:numPr>
        <w:tabs>
          <w:tab w:val="left" w:pos="720"/>
          <w:tab w:val="left" w:pos="1440"/>
          <w:tab w:val="left" w:pos="2160"/>
          <w:tab w:val="left" w:pos="2880"/>
        </w:tabs>
        <w:overflowPunct/>
        <w:autoSpaceDE/>
        <w:autoSpaceDN/>
        <w:adjustRightInd/>
        <w:spacing w:after="120"/>
        <w:textAlignment w:val="auto"/>
        <w:rPr>
          <w:rFonts w:ascii="Arial" w:hAnsi="Arial" w:cs="Arial"/>
          <w:sz w:val="20"/>
          <w:szCs w:val="20"/>
        </w:rPr>
      </w:pPr>
      <w:r w:rsidRPr="00532B95">
        <w:rPr>
          <w:rFonts w:ascii="Arial" w:hAnsi="Arial" w:cs="Arial"/>
          <w:sz w:val="20"/>
          <w:szCs w:val="20"/>
        </w:rPr>
        <w:t>We want to close of the gap between the -13dBm/MHz requirement and the -30dBm requirement which has 17dB gap.</w:t>
      </w:r>
      <w:r w:rsidR="00084653" w:rsidRPr="00532B95">
        <w:rPr>
          <w:rFonts w:ascii="Arial" w:hAnsi="Arial" w:cs="Arial"/>
          <w:sz w:val="20"/>
          <w:szCs w:val="20"/>
        </w:rPr>
        <w:t xml:space="preserve"> But in the examples of AMPR derivations, we assume a 12dB gap by assuming 5dB relaxation could be granted by </w:t>
      </w:r>
      <w:r w:rsidR="00B10D0F" w:rsidRPr="00532B95">
        <w:rPr>
          <w:rFonts w:ascii="Arial" w:hAnsi="Arial" w:cs="Arial"/>
          <w:sz w:val="20"/>
          <w:szCs w:val="20"/>
        </w:rPr>
        <w:t>regulatory</w:t>
      </w:r>
      <w:r w:rsidR="00084653" w:rsidRPr="00532B95">
        <w:rPr>
          <w:rFonts w:ascii="Arial" w:hAnsi="Arial" w:cs="Arial"/>
          <w:sz w:val="20"/>
          <w:szCs w:val="20"/>
        </w:rPr>
        <w:t xml:space="preserve">. </w:t>
      </w:r>
    </w:p>
    <w:p w14:paraId="793420BD" w14:textId="4FF310DB" w:rsidR="00570602" w:rsidRPr="00AE78F0" w:rsidRDefault="00570602" w:rsidP="00570602">
      <w:pPr>
        <w:pStyle w:val="ListParagraph"/>
        <w:numPr>
          <w:ilvl w:val="0"/>
          <w:numId w:val="42"/>
        </w:numPr>
        <w:tabs>
          <w:tab w:val="left" w:pos="720"/>
          <w:tab w:val="left" w:pos="1440"/>
          <w:tab w:val="left" w:pos="2160"/>
          <w:tab w:val="left" w:pos="2880"/>
        </w:tabs>
        <w:overflowPunct/>
        <w:autoSpaceDE/>
        <w:autoSpaceDN/>
        <w:adjustRightInd/>
        <w:spacing w:after="120"/>
        <w:textAlignment w:val="auto"/>
        <w:rPr>
          <w:rFonts w:ascii="Arial" w:hAnsi="Arial" w:cs="Arial"/>
          <w:sz w:val="20"/>
          <w:szCs w:val="20"/>
        </w:rPr>
      </w:pPr>
      <w:r w:rsidRPr="00AE78F0">
        <w:rPr>
          <w:rFonts w:ascii="Arial" w:hAnsi="Arial" w:cs="Arial"/>
          <w:sz w:val="20"/>
          <w:szCs w:val="20"/>
        </w:rPr>
        <w:t xml:space="preserve">Each dB BO in signal power theoretically results in 2dB reduction of the power of H2.  </w:t>
      </w:r>
    </w:p>
    <w:p w14:paraId="397DB618" w14:textId="01B80929" w:rsidR="007A597B" w:rsidRPr="00AE78F0" w:rsidRDefault="00570602" w:rsidP="00137984">
      <w:pPr>
        <w:pStyle w:val="ListParagraph"/>
        <w:numPr>
          <w:ilvl w:val="0"/>
          <w:numId w:val="42"/>
        </w:numPr>
        <w:tabs>
          <w:tab w:val="left" w:pos="720"/>
          <w:tab w:val="left" w:pos="1440"/>
          <w:tab w:val="left" w:pos="2160"/>
          <w:tab w:val="left" w:pos="2880"/>
        </w:tabs>
        <w:overflowPunct/>
        <w:autoSpaceDE/>
        <w:autoSpaceDN/>
        <w:adjustRightInd/>
        <w:spacing w:after="120"/>
        <w:textAlignment w:val="auto"/>
        <w:rPr>
          <w:rFonts w:ascii="Arial" w:hAnsi="Arial" w:cs="Arial"/>
          <w:sz w:val="20"/>
          <w:szCs w:val="20"/>
          <w:lang w:val="en-GB"/>
        </w:rPr>
      </w:pPr>
      <w:r w:rsidRPr="00AE78F0">
        <w:rPr>
          <w:rFonts w:ascii="Arial" w:hAnsi="Arial" w:cs="Arial"/>
          <w:sz w:val="20"/>
          <w:szCs w:val="20"/>
        </w:rPr>
        <w:t>Max power reductions are in addition to the MPRs for the given modulations.</w:t>
      </w:r>
    </w:p>
    <w:p w14:paraId="6B00332C" w14:textId="4E4068F2" w:rsidR="00570602" w:rsidRPr="00AE78F0" w:rsidRDefault="00570602" w:rsidP="00570602">
      <w:pPr>
        <w:tabs>
          <w:tab w:val="left" w:pos="720"/>
          <w:tab w:val="left" w:pos="1440"/>
          <w:tab w:val="left" w:pos="2160"/>
          <w:tab w:val="left" w:pos="2880"/>
        </w:tabs>
        <w:spacing w:after="120"/>
        <w:rPr>
          <w:rFonts w:ascii="Arial" w:hAnsi="Arial" w:cs="Arial"/>
          <w:sz w:val="20"/>
          <w:szCs w:val="20"/>
          <w:lang w:val="en-GB"/>
        </w:rPr>
      </w:pPr>
      <w:r w:rsidRPr="00AE78F0">
        <w:rPr>
          <w:rFonts w:ascii="Arial" w:hAnsi="Arial" w:cs="Arial"/>
          <w:sz w:val="20"/>
          <w:szCs w:val="20"/>
          <w:lang w:val="en-GB"/>
        </w:rPr>
        <w:t xml:space="preserve">First, we calculate relative power back already in </w:t>
      </w:r>
      <w:r w:rsidR="00DC7C23" w:rsidRPr="00AE78F0">
        <w:rPr>
          <w:rFonts w:ascii="Arial" w:hAnsi="Arial" w:cs="Arial"/>
          <w:sz w:val="20"/>
          <w:szCs w:val="20"/>
          <w:lang w:val="en-GB"/>
        </w:rPr>
        <w:t>MPR</w:t>
      </w:r>
      <w:r w:rsidR="00E27F4F" w:rsidRPr="00AE78F0">
        <w:rPr>
          <w:rFonts w:ascii="Arial" w:hAnsi="Arial" w:cs="Arial"/>
          <w:sz w:val="20"/>
          <w:szCs w:val="20"/>
          <w:lang w:val="en-GB"/>
        </w:rPr>
        <w:t xml:space="preserve"> based on single CC MPR table copied below from [2] </w:t>
      </w:r>
    </w:p>
    <w:p w14:paraId="6B4FE6E5" w14:textId="2005A16F" w:rsidR="00E27F4F" w:rsidRPr="00AE78F0" w:rsidRDefault="00E27F4F" w:rsidP="002D4FD0">
      <w:pPr>
        <w:pStyle w:val="Caption"/>
        <w:jc w:val="center"/>
        <w:rPr>
          <w:rFonts w:ascii="Arial" w:hAnsi="Arial" w:cs="Arial"/>
          <w:sz w:val="20"/>
          <w:szCs w:val="20"/>
        </w:rPr>
      </w:pPr>
      <w:r w:rsidRPr="00AE78F0">
        <w:rPr>
          <w:rFonts w:ascii="Arial" w:hAnsi="Arial" w:cs="Arial"/>
          <w:sz w:val="20"/>
          <w:szCs w:val="20"/>
        </w:rPr>
        <w:t xml:space="preserve">Table </w:t>
      </w:r>
      <w:r w:rsidR="0011795D" w:rsidRPr="00AE78F0">
        <w:rPr>
          <w:rFonts w:ascii="Arial" w:hAnsi="Arial" w:cs="Arial"/>
          <w:sz w:val="20"/>
          <w:szCs w:val="20"/>
        </w:rPr>
        <w:fldChar w:fldCharType="begin"/>
      </w:r>
      <w:r w:rsidR="0011795D" w:rsidRPr="00AE78F0">
        <w:rPr>
          <w:rFonts w:ascii="Arial" w:hAnsi="Arial" w:cs="Arial"/>
          <w:sz w:val="20"/>
          <w:szCs w:val="20"/>
        </w:rPr>
        <w:instrText xml:space="preserve"> STYLEREF 2 \s </w:instrText>
      </w:r>
      <w:r w:rsidR="0011795D" w:rsidRPr="00AE78F0">
        <w:rPr>
          <w:rFonts w:ascii="Arial" w:hAnsi="Arial" w:cs="Arial"/>
          <w:sz w:val="20"/>
          <w:szCs w:val="20"/>
        </w:rPr>
        <w:fldChar w:fldCharType="separate"/>
      </w:r>
      <w:r w:rsidR="0011795D" w:rsidRPr="00AE78F0">
        <w:rPr>
          <w:rFonts w:ascii="Arial" w:hAnsi="Arial" w:cs="Arial"/>
          <w:noProof/>
          <w:sz w:val="20"/>
          <w:szCs w:val="20"/>
        </w:rPr>
        <w:t>2.2</w:t>
      </w:r>
      <w:r w:rsidR="0011795D" w:rsidRPr="00AE78F0">
        <w:rPr>
          <w:rFonts w:ascii="Arial" w:hAnsi="Arial" w:cs="Arial"/>
          <w:sz w:val="20"/>
          <w:szCs w:val="20"/>
        </w:rPr>
        <w:fldChar w:fldCharType="end"/>
      </w:r>
      <w:r w:rsidR="0011795D" w:rsidRPr="00AE78F0">
        <w:rPr>
          <w:rFonts w:ascii="Arial" w:hAnsi="Arial" w:cs="Arial"/>
          <w:sz w:val="20"/>
          <w:szCs w:val="20"/>
        </w:rPr>
        <w:noBreakHyphen/>
      </w:r>
      <w:r w:rsidR="0011795D" w:rsidRPr="00AE78F0">
        <w:rPr>
          <w:rFonts w:ascii="Arial" w:hAnsi="Arial" w:cs="Arial"/>
          <w:sz w:val="20"/>
          <w:szCs w:val="20"/>
        </w:rPr>
        <w:fldChar w:fldCharType="begin"/>
      </w:r>
      <w:r w:rsidR="0011795D" w:rsidRPr="00AE78F0">
        <w:rPr>
          <w:rFonts w:ascii="Arial" w:hAnsi="Arial" w:cs="Arial"/>
          <w:sz w:val="20"/>
          <w:szCs w:val="20"/>
        </w:rPr>
        <w:instrText xml:space="preserve"> SEQ Table \* ARABIC \s 2 </w:instrText>
      </w:r>
      <w:r w:rsidR="0011795D" w:rsidRPr="00AE78F0">
        <w:rPr>
          <w:rFonts w:ascii="Arial" w:hAnsi="Arial" w:cs="Arial"/>
          <w:sz w:val="20"/>
          <w:szCs w:val="20"/>
        </w:rPr>
        <w:fldChar w:fldCharType="separate"/>
      </w:r>
      <w:r w:rsidR="0011795D" w:rsidRPr="00AE78F0">
        <w:rPr>
          <w:rFonts w:ascii="Arial" w:hAnsi="Arial" w:cs="Arial"/>
          <w:noProof/>
          <w:sz w:val="20"/>
          <w:szCs w:val="20"/>
        </w:rPr>
        <w:t>1</w:t>
      </w:r>
      <w:r w:rsidR="0011795D" w:rsidRPr="00AE78F0">
        <w:rPr>
          <w:rFonts w:ascii="Arial" w:hAnsi="Arial" w:cs="Arial"/>
          <w:sz w:val="20"/>
          <w:szCs w:val="20"/>
        </w:rPr>
        <w:fldChar w:fldCharType="end"/>
      </w:r>
      <w:r w:rsidR="002D4FD0">
        <w:rPr>
          <w:rFonts w:ascii="Arial" w:hAnsi="Arial" w:cs="Arial"/>
          <w:sz w:val="20"/>
          <w:szCs w:val="20"/>
        </w:rPr>
        <w:t xml:space="preserve"> </w:t>
      </w:r>
      <w:r w:rsidRPr="00AE78F0">
        <w:rPr>
          <w:rFonts w:ascii="Arial" w:hAnsi="Arial" w:cs="Arial"/>
          <w:sz w:val="20"/>
          <w:szCs w:val="20"/>
        </w:rPr>
        <w:t>MPR for power class 3</w:t>
      </w:r>
    </w:p>
    <w:tbl>
      <w:tblPr>
        <w:tblW w:w="6478" w:type="dxa"/>
        <w:jc w:val="center"/>
        <w:tblLook w:val="04A0" w:firstRow="1" w:lastRow="0" w:firstColumn="1" w:lastColumn="0" w:noHBand="0" w:noVBand="1"/>
      </w:tblPr>
      <w:tblGrid>
        <w:gridCol w:w="1540"/>
        <w:gridCol w:w="1180"/>
        <w:gridCol w:w="1838"/>
        <w:gridCol w:w="1920"/>
      </w:tblGrid>
      <w:tr w:rsidR="00E27F4F" w:rsidRPr="00AE78F0" w14:paraId="007299AD" w14:textId="77777777" w:rsidTr="002D4FD0">
        <w:trPr>
          <w:jc w:val="center"/>
        </w:trPr>
        <w:tc>
          <w:tcPr>
            <w:tcW w:w="1540" w:type="dxa"/>
            <w:tcBorders>
              <w:top w:val="single" w:sz="8" w:space="0" w:color="auto"/>
              <w:left w:val="single" w:sz="8" w:space="0" w:color="auto"/>
              <w:bottom w:val="nil"/>
              <w:right w:val="nil"/>
            </w:tcBorders>
            <w:shd w:val="clear" w:color="auto" w:fill="auto"/>
            <w:noWrap/>
            <w:vAlign w:val="bottom"/>
            <w:hideMark/>
          </w:tcPr>
          <w:p w14:paraId="7359CD68" w14:textId="77777777" w:rsidR="00E27F4F" w:rsidRPr="00AE78F0" w:rsidRDefault="00E27F4F" w:rsidP="002D4FD0">
            <w:pPr>
              <w:pStyle w:val="TAH"/>
              <w:rPr>
                <w:rFonts w:cs="Arial"/>
                <w:b w:val="0"/>
                <w:sz w:val="20"/>
                <w:szCs w:val="20"/>
              </w:rPr>
            </w:pPr>
          </w:p>
        </w:tc>
        <w:tc>
          <w:tcPr>
            <w:tcW w:w="1180" w:type="dxa"/>
            <w:tcBorders>
              <w:top w:val="single" w:sz="8" w:space="0" w:color="auto"/>
              <w:left w:val="nil"/>
              <w:bottom w:val="nil"/>
              <w:right w:val="single" w:sz="4" w:space="0" w:color="auto"/>
            </w:tcBorders>
            <w:shd w:val="clear" w:color="auto" w:fill="auto"/>
            <w:noWrap/>
            <w:vAlign w:val="bottom"/>
            <w:hideMark/>
          </w:tcPr>
          <w:p w14:paraId="572A167A" w14:textId="77777777" w:rsidR="00E27F4F" w:rsidRPr="00AE78F0" w:rsidRDefault="00E27F4F" w:rsidP="002D4FD0">
            <w:pPr>
              <w:pStyle w:val="TAH"/>
              <w:rPr>
                <w:rFonts w:cs="Arial"/>
                <w:b w:val="0"/>
                <w:sz w:val="20"/>
                <w:szCs w:val="20"/>
              </w:rPr>
            </w:pPr>
          </w:p>
        </w:tc>
        <w:tc>
          <w:tcPr>
            <w:tcW w:w="3758" w:type="dxa"/>
            <w:gridSpan w:val="2"/>
            <w:tcBorders>
              <w:top w:val="single" w:sz="8" w:space="0" w:color="auto"/>
              <w:left w:val="single" w:sz="4" w:space="0" w:color="auto"/>
              <w:bottom w:val="single" w:sz="4" w:space="0" w:color="auto"/>
              <w:right w:val="single" w:sz="8" w:space="0" w:color="000000"/>
            </w:tcBorders>
            <w:shd w:val="clear" w:color="000000" w:fill="FFFFFF"/>
            <w:vAlign w:val="center"/>
            <w:hideMark/>
          </w:tcPr>
          <w:p w14:paraId="04AD1E5D" w14:textId="77777777" w:rsidR="00E27F4F" w:rsidRPr="00AE78F0" w:rsidRDefault="00E27F4F" w:rsidP="002D4FD0">
            <w:pPr>
              <w:pStyle w:val="TAH"/>
              <w:rPr>
                <w:rFonts w:cs="Arial"/>
                <w:sz w:val="20"/>
                <w:szCs w:val="20"/>
              </w:rPr>
            </w:pPr>
            <w:r w:rsidRPr="00AE78F0">
              <w:rPr>
                <w:rFonts w:cs="Arial"/>
                <w:sz w:val="20"/>
                <w:szCs w:val="20"/>
              </w:rPr>
              <w:t>Channel Bandwidth / MPR</w:t>
            </w:r>
          </w:p>
        </w:tc>
      </w:tr>
      <w:tr w:rsidR="00E27F4F" w:rsidRPr="00AE78F0" w14:paraId="0A4CC1E4" w14:textId="77777777" w:rsidTr="002D4FD0">
        <w:trPr>
          <w:jc w:val="center"/>
        </w:trPr>
        <w:tc>
          <w:tcPr>
            <w:tcW w:w="1540" w:type="dxa"/>
            <w:tcBorders>
              <w:top w:val="nil"/>
              <w:left w:val="single" w:sz="8" w:space="0" w:color="auto"/>
              <w:bottom w:val="nil"/>
              <w:right w:val="nil"/>
            </w:tcBorders>
            <w:shd w:val="clear" w:color="auto" w:fill="auto"/>
            <w:noWrap/>
            <w:vAlign w:val="bottom"/>
            <w:hideMark/>
          </w:tcPr>
          <w:p w14:paraId="477E24B0" w14:textId="77777777" w:rsidR="00E27F4F" w:rsidRPr="00AE78F0" w:rsidRDefault="00E27F4F" w:rsidP="002D4FD0">
            <w:pPr>
              <w:pStyle w:val="TAH"/>
              <w:rPr>
                <w:rFonts w:cs="Arial"/>
                <w:sz w:val="20"/>
                <w:szCs w:val="20"/>
              </w:rPr>
            </w:pPr>
          </w:p>
        </w:tc>
        <w:tc>
          <w:tcPr>
            <w:tcW w:w="1180" w:type="dxa"/>
            <w:tcBorders>
              <w:top w:val="nil"/>
              <w:left w:val="nil"/>
              <w:bottom w:val="single" w:sz="4" w:space="0" w:color="auto"/>
              <w:right w:val="single" w:sz="4" w:space="0" w:color="auto"/>
            </w:tcBorders>
            <w:shd w:val="clear" w:color="auto" w:fill="auto"/>
            <w:noWrap/>
            <w:vAlign w:val="bottom"/>
            <w:hideMark/>
          </w:tcPr>
          <w:p w14:paraId="4D525F89" w14:textId="77777777" w:rsidR="00E27F4F" w:rsidRPr="00AE78F0" w:rsidRDefault="00E27F4F" w:rsidP="002D4FD0">
            <w:pPr>
              <w:pStyle w:val="TAH"/>
              <w:rPr>
                <w:rFonts w:cs="Arial"/>
                <w:sz w:val="20"/>
                <w:szCs w:val="20"/>
              </w:rPr>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6C27E9C7" w14:textId="77777777" w:rsidR="00E27F4F" w:rsidRPr="00AE78F0" w:rsidRDefault="00E27F4F" w:rsidP="002D4FD0">
            <w:pPr>
              <w:pStyle w:val="TAH"/>
              <w:rPr>
                <w:rFonts w:cs="Arial"/>
                <w:sz w:val="20"/>
                <w:szCs w:val="20"/>
              </w:rPr>
            </w:pPr>
            <w:r w:rsidRPr="00AE78F0">
              <w:rPr>
                <w:rFonts w:cs="Arial"/>
                <w:sz w:val="20"/>
                <w:szCs w:val="20"/>
              </w:rPr>
              <w:t>50 / 100 / 200 MHz</w:t>
            </w:r>
          </w:p>
        </w:tc>
        <w:tc>
          <w:tcPr>
            <w:tcW w:w="1920" w:type="dxa"/>
            <w:tcBorders>
              <w:top w:val="nil"/>
              <w:left w:val="nil"/>
              <w:bottom w:val="single" w:sz="4" w:space="0" w:color="auto"/>
              <w:right w:val="single" w:sz="8" w:space="0" w:color="auto"/>
            </w:tcBorders>
            <w:shd w:val="clear" w:color="auto" w:fill="auto"/>
            <w:noWrap/>
            <w:vAlign w:val="center"/>
            <w:hideMark/>
          </w:tcPr>
          <w:p w14:paraId="52405D6B" w14:textId="77777777" w:rsidR="00E27F4F" w:rsidRPr="00AE78F0" w:rsidRDefault="00E27F4F" w:rsidP="002D4FD0">
            <w:pPr>
              <w:pStyle w:val="TAH"/>
              <w:rPr>
                <w:rFonts w:cs="Arial"/>
                <w:sz w:val="20"/>
                <w:szCs w:val="20"/>
              </w:rPr>
            </w:pPr>
            <w:r w:rsidRPr="00AE78F0">
              <w:rPr>
                <w:rFonts w:cs="Arial"/>
                <w:sz w:val="20"/>
                <w:szCs w:val="20"/>
              </w:rPr>
              <w:t>400 MHz</w:t>
            </w:r>
          </w:p>
        </w:tc>
      </w:tr>
      <w:tr w:rsidR="00E27F4F" w:rsidRPr="00AE78F0" w14:paraId="5661F0CD" w14:textId="77777777" w:rsidTr="002D4FD0">
        <w:trPr>
          <w:jc w:val="center"/>
        </w:trPr>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3DB71082" w14:textId="77777777" w:rsidR="00E27F4F" w:rsidRPr="00AE78F0" w:rsidRDefault="00E27F4F" w:rsidP="002D4FD0">
            <w:pPr>
              <w:pStyle w:val="TAH"/>
              <w:rPr>
                <w:rFonts w:cs="Arial"/>
                <w:sz w:val="20"/>
                <w:szCs w:val="20"/>
              </w:rPr>
            </w:pPr>
            <w:r w:rsidRPr="00AE78F0">
              <w:rPr>
                <w:rFonts w:cs="Arial"/>
                <w:sz w:val="20"/>
                <w:szCs w:val="20"/>
              </w:rPr>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33012C69" w14:textId="77777777" w:rsidR="00E27F4F" w:rsidRPr="00AE78F0" w:rsidRDefault="00E27F4F" w:rsidP="002D4FD0">
            <w:pPr>
              <w:pStyle w:val="TAH"/>
              <w:rPr>
                <w:rFonts w:cs="Arial"/>
                <w:sz w:val="20"/>
                <w:szCs w:val="20"/>
              </w:rPr>
            </w:pPr>
            <w:r w:rsidRPr="00AE78F0">
              <w:rPr>
                <w:rFonts w:cs="Arial"/>
                <w:sz w:val="20"/>
                <w:szCs w:val="20"/>
              </w:rPr>
              <w:t>Pi/2 BPSK</w:t>
            </w:r>
          </w:p>
        </w:tc>
        <w:tc>
          <w:tcPr>
            <w:tcW w:w="1838" w:type="dxa"/>
            <w:tcBorders>
              <w:top w:val="nil"/>
              <w:left w:val="nil"/>
              <w:bottom w:val="single" w:sz="4" w:space="0" w:color="auto"/>
              <w:right w:val="single" w:sz="4" w:space="0" w:color="auto"/>
            </w:tcBorders>
            <w:shd w:val="clear" w:color="auto" w:fill="auto"/>
            <w:noWrap/>
            <w:vAlign w:val="center"/>
          </w:tcPr>
          <w:p w14:paraId="4F11822C" w14:textId="77777777" w:rsidR="00E27F4F" w:rsidRPr="00AE78F0" w:rsidRDefault="00E27F4F" w:rsidP="002D4FD0">
            <w:pPr>
              <w:pStyle w:val="TAC"/>
              <w:rPr>
                <w:rFonts w:cs="Arial"/>
                <w:sz w:val="20"/>
                <w:szCs w:val="20"/>
              </w:rPr>
            </w:pPr>
            <w:r w:rsidRPr="00AE78F0">
              <w:rPr>
                <w:rFonts w:cs="Arial"/>
                <w:sz w:val="20"/>
                <w:szCs w:val="20"/>
              </w:rPr>
              <w:t>1.5</w:t>
            </w:r>
          </w:p>
        </w:tc>
        <w:tc>
          <w:tcPr>
            <w:tcW w:w="1920" w:type="dxa"/>
            <w:tcBorders>
              <w:top w:val="nil"/>
              <w:left w:val="nil"/>
              <w:bottom w:val="single" w:sz="4" w:space="0" w:color="auto"/>
              <w:right w:val="single" w:sz="8" w:space="0" w:color="auto"/>
            </w:tcBorders>
            <w:shd w:val="clear" w:color="auto" w:fill="auto"/>
            <w:noWrap/>
            <w:vAlign w:val="center"/>
            <w:hideMark/>
          </w:tcPr>
          <w:p w14:paraId="6DBBBD81" w14:textId="77777777" w:rsidR="00E27F4F" w:rsidRPr="00AE78F0" w:rsidRDefault="00E27F4F" w:rsidP="002D4FD0">
            <w:pPr>
              <w:pStyle w:val="TAC"/>
              <w:rPr>
                <w:rFonts w:cs="Arial"/>
                <w:sz w:val="20"/>
                <w:szCs w:val="20"/>
              </w:rPr>
            </w:pPr>
            <w:r w:rsidRPr="00AE78F0">
              <w:rPr>
                <w:rFonts w:cs="Arial"/>
                <w:sz w:val="20"/>
                <w:szCs w:val="20"/>
              </w:rPr>
              <w:t>3.0</w:t>
            </w:r>
          </w:p>
        </w:tc>
      </w:tr>
      <w:tr w:rsidR="00E27F4F" w:rsidRPr="00AE78F0" w14:paraId="4BC4130A" w14:textId="77777777" w:rsidTr="002D4FD0">
        <w:trPr>
          <w:jc w:val="center"/>
        </w:trPr>
        <w:tc>
          <w:tcPr>
            <w:tcW w:w="1540" w:type="dxa"/>
            <w:vMerge/>
            <w:tcBorders>
              <w:top w:val="single" w:sz="4" w:space="0" w:color="auto"/>
              <w:left w:val="single" w:sz="8" w:space="0" w:color="auto"/>
              <w:bottom w:val="single" w:sz="4" w:space="0" w:color="000000"/>
              <w:right w:val="single" w:sz="4" w:space="0" w:color="auto"/>
            </w:tcBorders>
            <w:vAlign w:val="center"/>
            <w:hideMark/>
          </w:tcPr>
          <w:p w14:paraId="065FDAE4" w14:textId="77777777" w:rsidR="00E27F4F" w:rsidRPr="00AE78F0" w:rsidRDefault="00E27F4F" w:rsidP="002D4FD0">
            <w:pPr>
              <w:pStyle w:val="TAH"/>
              <w:rPr>
                <w:rFonts w:cs="Arial"/>
                <w:sz w:val="20"/>
                <w:szCs w:val="20"/>
              </w:rPr>
            </w:pPr>
          </w:p>
        </w:tc>
        <w:tc>
          <w:tcPr>
            <w:tcW w:w="1180" w:type="dxa"/>
            <w:tcBorders>
              <w:top w:val="nil"/>
              <w:left w:val="nil"/>
              <w:bottom w:val="single" w:sz="4" w:space="0" w:color="auto"/>
              <w:right w:val="single" w:sz="4" w:space="0" w:color="auto"/>
            </w:tcBorders>
            <w:shd w:val="clear" w:color="auto" w:fill="auto"/>
            <w:noWrap/>
            <w:vAlign w:val="center"/>
            <w:hideMark/>
          </w:tcPr>
          <w:p w14:paraId="265D1E51" w14:textId="77777777" w:rsidR="00E27F4F" w:rsidRPr="00AE78F0" w:rsidRDefault="00E27F4F" w:rsidP="002D4FD0">
            <w:pPr>
              <w:pStyle w:val="TAH"/>
              <w:rPr>
                <w:rFonts w:cs="Arial"/>
                <w:sz w:val="20"/>
                <w:szCs w:val="20"/>
              </w:rPr>
            </w:pPr>
            <w:r w:rsidRPr="00AE78F0">
              <w:rPr>
                <w:rFonts w:cs="Arial"/>
                <w:sz w:val="20"/>
                <w:szCs w:val="20"/>
              </w:rPr>
              <w:t>QPSK</w:t>
            </w:r>
          </w:p>
        </w:tc>
        <w:tc>
          <w:tcPr>
            <w:tcW w:w="1838" w:type="dxa"/>
            <w:tcBorders>
              <w:top w:val="nil"/>
              <w:left w:val="nil"/>
              <w:bottom w:val="single" w:sz="4" w:space="0" w:color="auto"/>
              <w:right w:val="single" w:sz="4" w:space="0" w:color="auto"/>
            </w:tcBorders>
            <w:shd w:val="clear" w:color="auto" w:fill="auto"/>
            <w:noWrap/>
            <w:vAlign w:val="center"/>
          </w:tcPr>
          <w:p w14:paraId="5D60D9D3" w14:textId="77777777" w:rsidR="00E27F4F" w:rsidRPr="00AE78F0" w:rsidRDefault="00E27F4F" w:rsidP="002D4FD0">
            <w:pPr>
              <w:pStyle w:val="TAC"/>
              <w:rPr>
                <w:rFonts w:cs="Arial"/>
                <w:sz w:val="20"/>
                <w:szCs w:val="20"/>
              </w:rPr>
            </w:pPr>
            <w:r w:rsidRPr="00AE78F0">
              <w:rPr>
                <w:rFonts w:cs="Arial"/>
                <w:sz w:val="20"/>
                <w:szCs w:val="20"/>
              </w:rPr>
              <w:t>1.5</w:t>
            </w:r>
          </w:p>
        </w:tc>
        <w:tc>
          <w:tcPr>
            <w:tcW w:w="1920" w:type="dxa"/>
            <w:tcBorders>
              <w:top w:val="nil"/>
              <w:left w:val="nil"/>
              <w:bottom w:val="single" w:sz="4" w:space="0" w:color="auto"/>
              <w:right w:val="single" w:sz="8" w:space="0" w:color="auto"/>
            </w:tcBorders>
            <w:shd w:val="clear" w:color="auto" w:fill="auto"/>
            <w:noWrap/>
            <w:vAlign w:val="center"/>
          </w:tcPr>
          <w:p w14:paraId="679149AB" w14:textId="77777777" w:rsidR="00E27F4F" w:rsidRPr="00AE78F0" w:rsidRDefault="00E27F4F" w:rsidP="002D4FD0">
            <w:pPr>
              <w:pStyle w:val="TAC"/>
              <w:rPr>
                <w:rFonts w:cs="Arial"/>
                <w:sz w:val="20"/>
                <w:szCs w:val="20"/>
              </w:rPr>
            </w:pPr>
            <w:r w:rsidRPr="00AE78F0">
              <w:rPr>
                <w:rFonts w:cs="Arial"/>
                <w:sz w:val="20"/>
                <w:szCs w:val="20"/>
              </w:rPr>
              <w:t>3.0</w:t>
            </w:r>
          </w:p>
        </w:tc>
      </w:tr>
      <w:tr w:rsidR="00E27F4F" w:rsidRPr="00AE78F0" w14:paraId="7D4DB1AB" w14:textId="77777777" w:rsidTr="002D4FD0">
        <w:trPr>
          <w:jc w:val="center"/>
        </w:trPr>
        <w:tc>
          <w:tcPr>
            <w:tcW w:w="1540" w:type="dxa"/>
            <w:vMerge/>
            <w:tcBorders>
              <w:top w:val="single" w:sz="4" w:space="0" w:color="auto"/>
              <w:left w:val="single" w:sz="8" w:space="0" w:color="auto"/>
              <w:bottom w:val="single" w:sz="4" w:space="0" w:color="000000"/>
              <w:right w:val="single" w:sz="4" w:space="0" w:color="auto"/>
            </w:tcBorders>
            <w:vAlign w:val="center"/>
            <w:hideMark/>
          </w:tcPr>
          <w:p w14:paraId="3C1B5261" w14:textId="77777777" w:rsidR="00E27F4F" w:rsidRPr="00AE78F0" w:rsidRDefault="00E27F4F" w:rsidP="002D4FD0">
            <w:pPr>
              <w:pStyle w:val="TAH"/>
              <w:rPr>
                <w:rFonts w:cs="Arial"/>
                <w:sz w:val="20"/>
                <w:szCs w:val="20"/>
              </w:rPr>
            </w:pPr>
          </w:p>
        </w:tc>
        <w:tc>
          <w:tcPr>
            <w:tcW w:w="1180" w:type="dxa"/>
            <w:tcBorders>
              <w:top w:val="nil"/>
              <w:left w:val="nil"/>
              <w:bottom w:val="single" w:sz="4" w:space="0" w:color="auto"/>
              <w:right w:val="single" w:sz="4" w:space="0" w:color="auto"/>
            </w:tcBorders>
            <w:shd w:val="clear" w:color="auto" w:fill="auto"/>
            <w:noWrap/>
            <w:vAlign w:val="center"/>
            <w:hideMark/>
          </w:tcPr>
          <w:p w14:paraId="7F3434B7" w14:textId="77777777" w:rsidR="00E27F4F" w:rsidRPr="00AE78F0" w:rsidRDefault="00E27F4F" w:rsidP="002D4FD0">
            <w:pPr>
              <w:pStyle w:val="TAH"/>
              <w:rPr>
                <w:rFonts w:cs="Arial"/>
                <w:sz w:val="20"/>
                <w:szCs w:val="20"/>
              </w:rPr>
            </w:pPr>
            <w:r w:rsidRPr="00AE78F0">
              <w:rPr>
                <w:rFonts w:cs="Arial"/>
                <w:sz w:val="20"/>
                <w:szCs w:val="20"/>
              </w:rPr>
              <w:t>16QAM</w:t>
            </w:r>
          </w:p>
        </w:tc>
        <w:tc>
          <w:tcPr>
            <w:tcW w:w="1838" w:type="dxa"/>
            <w:tcBorders>
              <w:top w:val="nil"/>
              <w:left w:val="nil"/>
              <w:bottom w:val="single" w:sz="4" w:space="0" w:color="auto"/>
              <w:right w:val="single" w:sz="4" w:space="0" w:color="auto"/>
            </w:tcBorders>
            <w:shd w:val="clear" w:color="auto" w:fill="auto"/>
            <w:noWrap/>
            <w:vAlign w:val="center"/>
          </w:tcPr>
          <w:p w14:paraId="10D75CC0" w14:textId="77777777" w:rsidR="00E27F4F" w:rsidRPr="00AE78F0" w:rsidRDefault="00E27F4F" w:rsidP="002D4FD0">
            <w:pPr>
              <w:pStyle w:val="TAC"/>
              <w:rPr>
                <w:rFonts w:cs="Arial"/>
                <w:sz w:val="20"/>
                <w:szCs w:val="20"/>
              </w:rPr>
            </w:pPr>
            <w:r w:rsidRPr="00AE78F0">
              <w:rPr>
                <w:rFonts w:cs="Arial"/>
                <w:sz w:val="20"/>
                <w:szCs w:val="20"/>
              </w:rPr>
              <w:t>3</w:t>
            </w:r>
          </w:p>
        </w:tc>
        <w:tc>
          <w:tcPr>
            <w:tcW w:w="1920" w:type="dxa"/>
            <w:tcBorders>
              <w:top w:val="nil"/>
              <w:left w:val="nil"/>
              <w:bottom w:val="single" w:sz="4" w:space="0" w:color="auto"/>
              <w:right w:val="single" w:sz="8" w:space="0" w:color="auto"/>
            </w:tcBorders>
            <w:shd w:val="clear" w:color="auto" w:fill="auto"/>
            <w:noWrap/>
            <w:vAlign w:val="center"/>
          </w:tcPr>
          <w:p w14:paraId="310DE66D" w14:textId="77777777" w:rsidR="00E27F4F" w:rsidRPr="00AE78F0" w:rsidRDefault="00E27F4F" w:rsidP="002D4FD0">
            <w:pPr>
              <w:pStyle w:val="TAC"/>
              <w:rPr>
                <w:rFonts w:cs="Arial"/>
                <w:sz w:val="20"/>
                <w:szCs w:val="20"/>
              </w:rPr>
            </w:pPr>
            <w:r w:rsidRPr="00AE78F0">
              <w:rPr>
                <w:rFonts w:cs="Arial"/>
                <w:sz w:val="20"/>
                <w:szCs w:val="20"/>
              </w:rPr>
              <w:t>4.5</w:t>
            </w:r>
          </w:p>
        </w:tc>
      </w:tr>
      <w:tr w:rsidR="00E27F4F" w:rsidRPr="00AE78F0" w14:paraId="4427F496" w14:textId="77777777" w:rsidTr="002D4FD0">
        <w:trPr>
          <w:jc w:val="center"/>
        </w:trPr>
        <w:tc>
          <w:tcPr>
            <w:tcW w:w="1540" w:type="dxa"/>
            <w:vMerge/>
            <w:tcBorders>
              <w:top w:val="single" w:sz="4" w:space="0" w:color="auto"/>
              <w:left w:val="single" w:sz="8" w:space="0" w:color="auto"/>
              <w:bottom w:val="single" w:sz="4" w:space="0" w:color="000000"/>
              <w:right w:val="single" w:sz="4" w:space="0" w:color="auto"/>
            </w:tcBorders>
            <w:vAlign w:val="center"/>
            <w:hideMark/>
          </w:tcPr>
          <w:p w14:paraId="28A5F7AA" w14:textId="77777777" w:rsidR="00E27F4F" w:rsidRPr="00AE78F0" w:rsidRDefault="00E27F4F" w:rsidP="002D4FD0">
            <w:pPr>
              <w:pStyle w:val="TAH"/>
              <w:rPr>
                <w:rFonts w:cs="Arial"/>
                <w:sz w:val="20"/>
                <w:szCs w:val="20"/>
              </w:rPr>
            </w:pPr>
          </w:p>
        </w:tc>
        <w:tc>
          <w:tcPr>
            <w:tcW w:w="1180" w:type="dxa"/>
            <w:tcBorders>
              <w:top w:val="nil"/>
              <w:left w:val="nil"/>
              <w:bottom w:val="single" w:sz="4" w:space="0" w:color="auto"/>
              <w:right w:val="single" w:sz="4" w:space="0" w:color="auto"/>
            </w:tcBorders>
            <w:shd w:val="clear" w:color="auto" w:fill="auto"/>
            <w:noWrap/>
            <w:vAlign w:val="center"/>
            <w:hideMark/>
          </w:tcPr>
          <w:p w14:paraId="021B090E" w14:textId="77777777" w:rsidR="00E27F4F" w:rsidRPr="00AE78F0" w:rsidRDefault="00E27F4F" w:rsidP="002D4FD0">
            <w:pPr>
              <w:pStyle w:val="TAH"/>
              <w:rPr>
                <w:rFonts w:cs="Arial"/>
                <w:sz w:val="20"/>
                <w:szCs w:val="20"/>
              </w:rPr>
            </w:pPr>
            <w:r w:rsidRPr="00AE78F0">
              <w:rPr>
                <w:rFonts w:cs="Arial"/>
                <w:sz w:val="20"/>
                <w:szCs w:val="20"/>
              </w:rPr>
              <w:t>64QAM</w:t>
            </w:r>
          </w:p>
        </w:tc>
        <w:tc>
          <w:tcPr>
            <w:tcW w:w="1838" w:type="dxa"/>
            <w:tcBorders>
              <w:top w:val="nil"/>
              <w:left w:val="nil"/>
              <w:bottom w:val="single" w:sz="4" w:space="0" w:color="auto"/>
              <w:right w:val="single" w:sz="4" w:space="0" w:color="auto"/>
            </w:tcBorders>
            <w:shd w:val="clear" w:color="auto" w:fill="auto"/>
            <w:noWrap/>
            <w:vAlign w:val="center"/>
          </w:tcPr>
          <w:p w14:paraId="62371ED2" w14:textId="77777777" w:rsidR="00E27F4F" w:rsidRPr="00AE78F0" w:rsidRDefault="00E27F4F" w:rsidP="002D4FD0">
            <w:pPr>
              <w:pStyle w:val="TAC"/>
              <w:rPr>
                <w:rFonts w:cs="Arial"/>
                <w:sz w:val="20"/>
                <w:szCs w:val="20"/>
              </w:rPr>
            </w:pPr>
            <w:r w:rsidRPr="00AE78F0">
              <w:rPr>
                <w:rFonts w:cs="Arial"/>
                <w:sz w:val="20"/>
                <w:szCs w:val="20"/>
              </w:rPr>
              <w:t>5</w:t>
            </w:r>
          </w:p>
        </w:tc>
        <w:tc>
          <w:tcPr>
            <w:tcW w:w="1920" w:type="dxa"/>
            <w:tcBorders>
              <w:top w:val="nil"/>
              <w:left w:val="nil"/>
              <w:bottom w:val="single" w:sz="4" w:space="0" w:color="auto"/>
              <w:right w:val="single" w:sz="8" w:space="0" w:color="auto"/>
            </w:tcBorders>
            <w:shd w:val="clear" w:color="auto" w:fill="auto"/>
            <w:noWrap/>
            <w:vAlign w:val="center"/>
          </w:tcPr>
          <w:p w14:paraId="77A65C18" w14:textId="77777777" w:rsidR="00E27F4F" w:rsidRPr="00AE78F0" w:rsidRDefault="00E27F4F" w:rsidP="002D4FD0">
            <w:pPr>
              <w:pStyle w:val="TAC"/>
              <w:rPr>
                <w:rFonts w:cs="Arial"/>
                <w:sz w:val="20"/>
                <w:szCs w:val="20"/>
              </w:rPr>
            </w:pPr>
            <w:r w:rsidRPr="00AE78F0">
              <w:rPr>
                <w:rFonts w:cs="Arial"/>
                <w:sz w:val="20"/>
                <w:szCs w:val="20"/>
              </w:rPr>
              <w:t>6.5</w:t>
            </w:r>
          </w:p>
        </w:tc>
      </w:tr>
      <w:tr w:rsidR="00E27F4F" w:rsidRPr="00AE78F0" w14:paraId="7DF9B140" w14:textId="77777777" w:rsidTr="002D4FD0">
        <w:trPr>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4BDEFFAC" w14:textId="77777777" w:rsidR="00E27F4F" w:rsidRPr="00AE78F0" w:rsidRDefault="00E27F4F" w:rsidP="002D4FD0">
            <w:pPr>
              <w:pStyle w:val="TAH"/>
              <w:rPr>
                <w:rFonts w:cs="Arial"/>
                <w:sz w:val="20"/>
                <w:szCs w:val="20"/>
              </w:rPr>
            </w:pPr>
            <w:r w:rsidRPr="00AE78F0">
              <w:rPr>
                <w:rFonts w:cs="Arial"/>
                <w:sz w:val="20"/>
                <w:szCs w:val="20"/>
              </w:rPr>
              <w:t>CP-OFDM</w:t>
            </w:r>
          </w:p>
        </w:tc>
        <w:tc>
          <w:tcPr>
            <w:tcW w:w="1180" w:type="dxa"/>
            <w:tcBorders>
              <w:top w:val="nil"/>
              <w:left w:val="nil"/>
              <w:bottom w:val="single" w:sz="4" w:space="0" w:color="auto"/>
              <w:right w:val="single" w:sz="4" w:space="0" w:color="auto"/>
            </w:tcBorders>
            <w:shd w:val="clear" w:color="auto" w:fill="auto"/>
            <w:noWrap/>
            <w:vAlign w:val="center"/>
            <w:hideMark/>
          </w:tcPr>
          <w:p w14:paraId="450359E0" w14:textId="77777777" w:rsidR="00E27F4F" w:rsidRPr="00AE78F0" w:rsidRDefault="00E27F4F" w:rsidP="002D4FD0">
            <w:pPr>
              <w:pStyle w:val="TAH"/>
              <w:rPr>
                <w:rFonts w:cs="Arial"/>
                <w:sz w:val="20"/>
                <w:szCs w:val="20"/>
              </w:rPr>
            </w:pPr>
            <w:r w:rsidRPr="00AE78F0">
              <w:rPr>
                <w:rFonts w:cs="Arial"/>
                <w:sz w:val="20"/>
                <w:szCs w:val="20"/>
              </w:rPr>
              <w:t>QPSK</w:t>
            </w:r>
          </w:p>
        </w:tc>
        <w:tc>
          <w:tcPr>
            <w:tcW w:w="1838" w:type="dxa"/>
            <w:tcBorders>
              <w:top w:val="nil"/>
              <w:left w:val="nil"/>
              <w:bottom w:val="single" w:sz="4" w:space="0" w:color="auto"/>
              <w:right w:val="single" w:sz="4" w:space="0" w:color="auto"/>
            </w:tcBorders>
            <w:shd w:val="clear" w:color="auto" w:fill="auto"/>
            <w:noWrap/>
            <w:vAlign w:val="center"/>
          </w:tcPr>
          <w:p w14:paraId="2C9BD1E6" w14:textId="77777777" w:rsidR="00E27F4F" w:rsidRPr="00AE78F0" w:rsidRDefault="00E27F4F" w:rsidP="002D4FD0">
            <w:pPr>
              <w:pStyle w:val="TAC"/>
              <w:rPr>
                <w:rFonts w:cs="Arial"/>
                <w:sz w:val="20"/>
                <w:szCs w:val="20"/>
              </w:rPr>
            </w:pPr>
            <w:r w:rsidRPr="00AE78F0">
              <w:rPr>
                <w:rFonts w:cs="Arial"/>
                <w:sz w:val="20"/>
                <w:szCs w:val="20"/>
              </w:rPr>
              <w:t>3.5</w:t>
            </w:r>
          </w:p>
        </w:tc>
        <w:tc>
          <w:tcPr>
            <w:tcW w:w="1920" w:type="dxa"/>
            <w:tcBorders>
              <w:top w:val="nil"/>
              <w:left w:val="nil"/>
              <w:bottom w:val="single" w:sz="4" w:space="0" w:color="auto"/>
              <w:right w:val="single" w:sz="8" w:space="0" w:color="auto"/>
            </w:tcBorders>
            <w:shd w:val="clear" w:color="auto" w:fill="auto"/>
            <w:noWrap/>
            <w:vAlign w:val="center"/>
          </w:tcPr>
          <w:p w14:paraId="70D03121" w14:textId="77777777" w:rsidR="00E27F4F" w:rsidRPr="00AE78F0" w:rsidRDefault="00E27F4F" w:rsidP="002D4FD0">
            <w:pPr>
              <w:pStyle w:val="TAC"/>
              <w:rPr>
                <w:rFonts w:cs="Arial"/>
                <w:sz w:val="20"/>
                <w:szCs w:val="20"/>
              </w:rPr>
            </w:pPr>
            <w:r w:rsidRPr="00AE78F0">
              <w:rPr>
                <w:rFonts w:cs="Arial"/>
                <w:sz w:val="20"/>
                <w:szCs w:val="20"/>
              </w:rPr>
              <w:t>5.0</w:t>
            </w:r>
          </w:p>
        </w:tc>
      </w:tr>
      <w:tr w:rsidR="00E27F4F" w:rsidRPr="00AE78F0" w14:paraId="282EE63C" w14:textId="77777777" w:rsidTr="002D4FD0">
        <w:trPr>
          <w:jc w:val="center"/>
        </w:trPr>
        <w:tc>
          <w:tcPr>
            <w:tcW w:w="1540" w:type="dxa"/>
            <w:vMerge/>
            <w:tcBorders>
              <w:top w:val="nil"/>
              <w:left w:val="single" w:sz="8" w:space="0" w:color="auto"/>
              <w:bottom w:val="single" w:sz="8" w:space="0" w:color="000000"/>
              <w:right w:val="single" w:sz="4" w:space="0" w:color="auto"/>
            </w:tcBorders>
            <w:vAlign w:val="center"/>
            <w:hideMark/>
          </w:tcPr>
          <w:p w14:paraId="6F11E49A" w14:textId="77777777" w:rsidR="00E27F4F" w:rsidRPr="00AE78F0" w:rsidRDefault="00E27F4F" w:rsidP="002D4FD0">
            <w:pPr>
              <w:pStyle w:val="TAH"/>
              <w:rPr>
                <w:rFonts w:cs="Arial"/>
                <w:sz w:val="20"/>
                <w:szCs w:val="20"/>
              </w:rPr>
            </w:pPr>
          </w:p>
        </w:tc>
        <w:tc>
          <w:tcPr>
            <w:tcW w:w="1180" w:type="dxa"/>
            <w:tcBorders>
              <w:top w:val="nil"/>
              <w:left w:val="nil"/>
              <w:bottom w:val="single" w:sz="4" w:space="0" w:color="auto"/>
              <w:right w:val="single" w:sz="4" w:space="0" w:color="auto"/>
            </w:tcBorders>
            <w:shd w:val="clear" w:color="auto" w:fill="auto"/>
            <w:noWrap/>
            <w:vAlign w:val="center"/>
            <w:hideMark/>
          </w:tcPr>
          <w:p w14:paraId="1C7BC7A2" w14:textId="77777777" w:rsidR="00E27F4F" w:rsidRPr="00AE78F0" w:rsidRDefault="00E27F4F" w:rsidP="002D4FD0">
            <w:pPr>
              <w:pStyle w:val="TAH"/>
              <w:rPr>
                <w:rFonts w:cs="Arial"/>
                <w:sz w:val="20"/>
                <w:szCs w:val="20"/>
              </w:rPr>
            </w:pPr>
            <w:r w:rsidRPr="00AE78F0">
              <w:rPr>
                <w:rFonts w:cs="Arial"/>
                <w:sz w:val="20"/>
                <w:szCs w:val="20"/>
              </w:rPr>
              <w:t>16QAM</w:t>
            </w:r>
          </w:p>
        </w:tc>
        <w:tc>
          <w:tcPr>
            <w:tcW w:w="1838" w:type="dxa"/>
            <w:tcBorders>
              <w:top w:val="nil"/>
              <w:left w:val="nil"/>
              <w:bottom w:val="single" w:sz="4" w:space="0" w:color="auto"/>
              <w:right w:val="single" w:sz="4" w:space="0" w:color="auto"/>
            </w:tcBorders>
            <w:shd w:val="clear" w:color="auto" w:fill="auto"/>
            <w:noWrap/>
            <w:vAlign w:val="center"/>
          </w:tcPr>
          <w:p w14:paraId="53A643AE" w14:textId="77777777" w:rsidR="00E27F4F" w:rsidRPr="00AE78F0" w:rsidRDefault="00E27F4F" w:rsidP="002D4FD0">
            <w:pPr>
              <w:pStyle w:val="TAC"/>
              <w:rPr>
                <w:rFonts w:cs="Arial"/>
                <w:sz w:val="20"/>
                <w:szCs w:val="20"/>
              </w:rPr>
            </w:pPr>
            <w:r w:rsidRPr="00AE78F0">
              <w:rPr>
                <w:rFonts w:cs="Arial"/>
                <w:sz w:val="20"/>
                <w:szCs w:val="20"/>
              </w:rPr>
              <w:t>5</w:t>
            </w:r>
          </w:p>
        </w:tc>
        <w:tc>
          <w:tcPr>
            <w:tcW w:w="1920" w:type="dxa"/>
            <w:tcBorders>
              <w:top w:val="nil"/>
              <w:left w:val="nil"/>
              <w:bottom w:val="single" w:sz="4" w:space="0" w:color="auto"/>
              <w:right w:val="single" w:sz="8" w:space="0" w:color="auto"/>
            </w:tcBorders>
            <w:shd w:val="clear" w:color="auto" w:fill="auto"/>
            <w:noWrap/>
            <w:vAlign w:val="center"/>
          </w:tcPr>
          <w:p w14:paraId="2C7F3C09" w14:textId="77777777" w:rsidR="00E27F4F" w:rsidRPr="00AE78F0" w:rsidRDefault="00E27F4F" w:rsidP="002D4FD0">
            <w:pPr>
              <w:pStyle w:val="TAC"/>
              <w:rPr>
                <w:rFonts w:cs="Arial"/>
                <w:sz w:val="20"/>
                <w:szCs w:val="20"/>
              </w:rPr>
            </w:pPr>
            <w:r w:rsidRPr="00AE78F0">
              <w:rPr>
                <w:rFonts w:cs="Arial"/>
                <w:sz w:val="20"/>
                <w:szCs w:val="20"/>
              </w:rPr>
              <w:t>6.5</w:t>
            </w:r>
          </w:p>
        </w:tc>
      </w:tr>
      <w:tr w:rsidR="00E27F4F" w:rsidRPr="00AE78F0" w14:paraId="309FECFD" w14:textId="77777777" w:rsidTr="002D4FD0">
        <w:trPr>
          <w:jc w:val="center"/>
        </w:trPr>
        <w:tc>
          <w:tcPr>
            <w:tcW w:w="1540" w:type="dxa"/>
            <w:vMerge/>
            <w:tcBorders>
              <w:top w:val="nil"/>
              <w:left w:val="single" w:sz="8" w:space="0" w:color="auto"/>
              <w:bottom w:val="single" w:sz="8" w:space="0" w:color="000000"/>
              <w:right w:val="single" w:sz="4" w:space="0" w:color="auto"/>
            </w:tcBorders>
            <w:vAlign w:val="center"/>
            <w:hideMark/>
          </w:tcPr>
          <w:p w14:paraId="2A4351C8" w14:textId="77777777" w:rsidR="00E27F4F" w:rsidRPr="00AE78F0" w:rsidRDefault="00E27F4F" w:rsidP="002D4FD0">
            <w:pPr>
              <w:pStyle w:val="TAH"/>
              <w:rPr>
                <w:rFonts w:cs="Arial"/>
                <w:sz w:val="20"/>
                <w:szCs w:val="20"/>
              </w:rPr>
            </w:pPr>
          </w:p>
        </w:tc>
        <w:tc>
          <w:tcPr>
            <w:tcW w:w="1180" w:type="dxa"/>
            <w:tcBorders>
              <w:top w:val="nil"/>
              <w:left w:val="nil"/>
              <w:bottom w:val="single" w:sz="8" w:space="0" w:color="auto"/>
              <w:right w:val="single" w:sz="4" w:space="0" w:color="auto"/>
            </w:tcBorders>
            <w:shd w:val="clear" w:color="auto" w:fill="auto"/>
            <w:noWrap/>
            <w:vAlign w:val="center"/>
            <w:hideMark/>
          </w:tcPr>
          <w:p w14:paraId="73A53228" w14:textId="77777777" w:rsidR="00E27F4F" w:rsidRPr="00AE78F0" w:rsidRDefault="00E27F4F" w:rsidP="002D4FD0">
            <w:pPr>
              <w:pStyle w:val="TAH"/>
              <w:rPr>
                <w:rFonts w:cs="Arial"/>
                <w:sz w:val="20"/>
                <w:szCs w:val="20"/>
              </w:rPr>
            </w:pPr>
            <w:r w:rsidRPr="00AE78F0">
              <w:rPr>
                <w:rFonts w:cs="Arial"/>
                <w:sz w:val="20"/>
                <w:szCs w:val="20"/>
              </w:rPr>
              <w:t>64QAM</w:t>
            </w:r>
          </w:p>
        </w:tc>
        <w:tc>
          <w:tcPr>
            <w:tcW w:w="1838" w:type="dxa"/>
            <w:tcBorders>
              <w:top w:val="nil"/>
              <w:left w:val="nil"/>
              <w:bottom w:val="single" w:sz="8" w:space="0" w:color="auto"/>
              <w:right w:val="single" w:sz="4" w:space="0" w:color="auto"/>
            </w:tcBorders>
            <w:shd w:val="clear" w:color="auto" w:fill="auto"/>
            <w:noWrap/>
            <w:vAlign w:val="center"/>
          </w:tcPr>
          <w:p w14:paraId="238213D5" w14:textId="77777777" w:rsidR="00E27F4F" w:rsidRPr="00AE78F0" w:rsidRDefault="00E27F4F" w:rsidP="002D4FD0">
            <w:pPr>
              <w:pStyle w:val="TAC"/>
              <w:rPr>
                <w:rFonts w:cs="Arial"/>
                <w:sz w:val="20"/>
                <w:szCs w:val="20"/>
              </w:rPr>
            </w:pPr>
            <w:r w:rsidRPr="00AE78F0">
              <w:rPr>
                <w:rFonts w:cs="Arial"/>
                <w:sz w:val="20"/>
                <w:szCs w:val="20"/>
              </w:rPr>
              <w:t>7.5</w:t>
            </w:r>
          </w:p>
        </w:tc>
        <w:tc>
          <w:tcPr>
            <w:tcW w:w="1920" w:type="dxa"/>
            <w:tcBorders>
              <w:top w:val="nil"/>
              <w:left w:val="nil"/>
              <w:bottom w:val="single" w:sz="8" w:space="0" w:color="auto"/>
              <w:right w:val="single" w:sz="8" w:space="0" w:color="auto"/>
            </w:tcBorders>
            <w:shd w:val="clear" w:color="auto" w:fill="auto"/>
            <w:noWrap/>
            <w:vAlign w:val="center"/>
          </w:tcPr>
          <w:p w14:paraId="503F8A0D" w14:textId="77777777" w:rsidR="00E27F4F" w:rsidRPr="00AE78F0" w:rsidRDefault="00E27F4F" w:rsidP="002D4FD0">
            <w:pPr>
              <w:pStyle w:val="TAC"/>
              <w:rPr>
                <w:rFonts w:cs="Arial"/>
                <w:sz w:val="20"/>
                <w:szCs w:val="20"/>
              </w:rPr>
            </w:pPr>
            <w:r w:rsidRPr="00AE78F0">
              <w:rPr>
                <w:rFonts w:cs="Arial"/>
                <w:sz w:val="20"/>
                <w:szCs w:val="20"/>
              </w:rPr>
              <w:t>9.0</w:t>
            </w:r>
          </w:p>
        </w:tc>
      </w:tr>
    </w:tbl>
    <w:p w14:paraId="0B2A2812" w14:textId="77777777" w:rsidR="00E27F4F" w:rsidRPr="00AE78F0" w:rsidRDefault="00E27F4F" w:rsidP="00570602">
      <w:pPr>
        <w:tabs>
          <w:tab w:val="left" w:pos="720"/>
          <w:tab w:val="left" w:pos="1440"/>
          <w:tab w:val="left" w:pos="2160"/>
          <w:tab w:val="left" w:pos="2880"/>
        </w:tabs>
        <w:spacing w:after="120"/>
        <w:rPr>
          <w:rFonts w:ascii="Arial" w:hAnsi="Arial" w:cs="Arial"/>
          <w:sz w:val="20"/>
          <w:szCs w:val="20"/>
          <w:lang w:val="en-GB"/>
        </w:rPr>
      </w:pPr>
    </w:p>
    <w:p w14:paraId="1806F1E5" w14:textId="263F549E" w:rsidR="00E27F4F" w:rsidRPr="00AE78F0" w:rsidRDefault="00E27F4F" w:rsidP="00570602">
      <w:pPr>
        <w:tabs>
          <w:tab w:val="left" w:pos="720"/>
          <w:tab w:val="left" w:pos="1440"/>
          <w:tab w:val="left" w:pos="2160"/>
          <w:tab w:val="left" w:pos="2880"/>
        </w:tabs>
        <w:spacing w:after="120"/>
        <w:rPr>
          <w:rFonts w:ascii="Arial" w:hAnsi="Arial" w:cs="Arial"/>
          <w:sz w:val="20"/>
          <w:szCs w:val="20"/>
          <w:lang w:val="en-GB"/>
        </w:rPr>
      </w:pPr>
      <w:r w:rsidRPr="00AE78F0">
        <w:rPr>
          <w:rFonts w:ascii="Arial" w:hAnsi="Arial" w:cs="Arial"/>
          <w:sz w:val="20"/>
          <w:szCs w:val="20"/>
          <w:lang w:val="en-GB"/>
        </w:rPr>
        <w:t>The relative power backoff in MPR comes in the following table.</w:t>
      </w:r>
    </w:p>
    <w:p w14:paraId="708A09F9" w14:textId="788101FA" w:rsidR="00DC7C23" w:rsidRPr="00AE78F0" w:rsidRDefault="00DC7C23" w:rsidP="002D4FD0">
      <w:pPr>
        <w:pStyle w:val="Caption"/>
        <w:jc w:val="center"/>
        <w:rPr>
          <w:rFonts w:ascii="Arial" w:hAnsi="Arial" w:cs="Arial"/>
          <w:sz w:val="20"/>
          <w:szCs w:val="20"/>
        </w:rPr>
      </w:pPr>
      <w:bookmarkStart w:id="2" w:name="_Ref525661464"/>
      <w:r w:rsidRPr="00AE78F0">
        <w:rPr>
          <w:rFonts w:ascii="Arial" w:hAnsi="Arial" w:cs="Arial"/>
          <w:sz w:val="20"/>
          <w:szCs w:val="20"/>
        </w:rPr>
        <w:t xml:space="preserve">Table </w:t>
      </w:r>
      <w:r w:rsidR="0011795D" w:rsidRPr="00AE78F0">
        <w:rPr>
          <w:rFonts w:ascii="Arial" w:hAnsi="Arial" w:cs="Arial"/>
          <w:sz w:val="20"/>
          <w:szCs w:val="20"/>
        </w:rPr>
        <w:fldChar w:fldCharType="begin"/>
      </w:r>
      <w:r w:rsidR="0011795D" w:rsidRPr="00AE78F0">
        <w:rPr>
          <w:rFonts w:ascii="Arial" w:hAnsi="Arial" w:cs="Arial"/>
          <w:sz w:val="20"/>
          <w:szCs w:val="20"/>
        </w:rPr>
        <w:instrText xml:space="preserve"> STYLEREF 2 \s </w:instrText>
      </w:r>
      <w:r w:rsidR="0011795D" w:rsidRPr="00AE78F0">
        <w:rPr>
          <w:rFonts w:ascii="Arial" w:hAnsi="Arial" w:cs="Arial"/>
          <w:sz w:val="20"/>
          <w:szCs w:val="20"/>
        </w:rPr>
        <w:fldChar w:fldCharType="separate"/>
      </w:r>
      <w:r w:rsidR="0011795D" w:rsidRPr="00AE78F0">
        <w:rPr>
          <w:rFonts w:ascii="Arial" w:hAnsi="Arial" w:cs="Arial"/>
          <w:noProof/>
          <w:sz w:val="20"/>
          <w:szCs w:val="20"/>
        </w:rPr>
        <w:t>2.2</w:t>
      </w:r>
      <w:r w:rsidR="0011795D" w:rsidRPr="00AE78F0">
        <w:rPr>
          <w:rFonts w:ascii="Arial" w:hAnsi="Arial" w:cs="Arial"/>
          <w:sz w:val="20"/>
          <w:szCs w:val="20"/>
        </w:rPr>
        <w:fldChar w:fldCharType="end"/>
      </w:r>
      <w:r w:rsidR="0011795D" w:rsidRPr="00AE78F0">
        <w:rPr>
          <w:rFonts w:ascii="Arial" w:hAnsi="Arial" w:cs="Arial"/>
          <w:sz w:val="20"/>
          <w:szCs w:val="20"/>
        </w:rPr>
        <w:noBreakHyphen/>
      </w:r>
      <w:r w:rsidR="0011795D" w:rsidRPr="00AE78F0">
        <w:rPr>
          <w:rFonts w:ascii="Arial" w:hAnsi="Arial" w:cs="Arial"/>
          <w:sz w:val="20"/>
          <w:szCs w:val="20"/>
        </w:rPr>
        <w:fldChar w:fldCharType="begin"/>
      </w:r>
      <w:r w:rsidR="0011795D" w:rsidRPr="00AE78F0">
        <w:rPr>
          <w:rFonts w:ascii="Arial" w:hAnsi="Arial" w:cs="Arial"/>
          <w:sz w:val="20"/>
          <w:szCs w:val="20"/>
        </w:rPr>
        <w:instrText xml:space="preserve"> SEQ Table \* ARABIC \s 2 </w:instrText>
      </w:r>
      <w:r w:rsidR="0011795D" w:rsidRPr="00AE78F0">
        <w:rPr>
          <w:rFonts w:ascii="Arial" w:hAnsi="Arial" w:cs="Arial"/>
          <w:sz w:val="20"/>
          <w:szCs w:val="20"/>
        </w:rPr>
        <w:fldChar w:fldCharType="separate"/>
      </w:r>
      <w:r w:rsidR="0011795D" w:rsidRPr="00AE78F0">
        <w:rPr>
          <w:rFonts w:ascii="Arial" w:hAnsi="Arial" w:cs="Arial"/>
          <w:noProof/>
          <w:sz w:val="20"/>
          <w:szCs w:val="20"/>
        </w:rPr>
        <w:t>2</w:t>
      </w:r>
      <w:r w:rsidR="0011795D" w:rsidRPr="00AE78F0">
        <w:rPr>
          <w:rFonts w:ascii="Arial" w:hAnsi="Arial" w:cs="Arial"/>
          <w:sz w:val="20"/>
          <w:szCs w:val="20"/>
        </w:rPr>
        <w:fldChar w:fldCharType="end"/>
      </w:r>
      <w:r w:rsidRPr="00AE78F0">
        <w:rPr>
          <w:rFonts w:ascii="Arial" w:hAnsi="Arial" w:cs="Arial"/>
          <w:sz w:val="20"/>
          <w:szCs w:val="20"/>
        </w:rPr>
        <w:t xml:space="preserve"> MPRs relative to DFT-s-OFDM QPSK MPR</w:t>
      </w:r>
      <w:bookmarkEnd w:id="2"/>
    </w:p>
    <w:p w14:paraId="21DF4E2B" w14:textId="7AAD841F" w:rsidR="00DC7C23" w:rsidRPr="00AE78F0" w:rsidRDefault="00DC7C23" w:rsidP="002D4FD0">
      <w:pPr>
        <w:tabs>
          <w:tab w:val="left" w:pos="720"/>
          <w:tab w:val="left" w:pos="1440"/>
          <w:tab w:val="left" w:pos="2160"/>
          <w:tab w:val="left" w:pos="2880"/>
        </w:tabs>
        <w:spacing w:after="120"/>
        <w:jc w:val="center"/>
        <w:rPr>
          <w:rFonts w:ascii="Arial" w:hAnsi="Arial" w:cs="Arial"/>
          <w:sz w:val="20"/>
          <w:szCs w:val="20"/>
          <w:lang w:val="en-GB"/>
        </w:rPr>
      </w:pPr>
      <w:r w:rsidRPr="00AE78F0">
        <w:rPr>
          <w:rFonts w:ascii="Arial" w:hAnsi="Arial" w:cs="Arial"/>
          <w:noProof/>
          <w:sz w:val="20"/>
          <w:szCs w:val="20"/>
        </w:rPr>
        <w:drawing>
          <wp:inline distT="0" distB="0" distL="0" distR="0" wp14:anchorId="6DB2A467" wp14:editId="7959E918">
            <wp:extent cx="2736215" cy="1364615"/>
            <wp:effectExtent l="0" t="0" r="6985" b="69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36215" cy="1364615"/>
                    </a:xfrm>
                    <a:prstGeom prst="rect">
                      <a:avLst/>
                    </a:prstGeom>
                    <a:noFill/>
                    <a:ln>
                      <a:noFill/>
                    </a:ln>
                  </pic:spPr>
                </pic:pic>
              </a:graphicData>
            </a:graphic>
          </wp:inline>
        </w:drawing>
      </w:r>
      <w:bookmarkStart w:id="3" w:name="_GoBack"/>
      <w:bookmarkEnd w:id="3"/>
    </w:p>
    <w:p w14:paraId="47DD488D" w14:textId="77777777" w:rsidR="00DC7C23" w:rsidRPr="00AE78F0" w:rsidRDefault="00DC7C23" w:rsidP="00DC7C23">
      <w:pPr>
        <w:pStyle w:val="Instructions"/>
        <w:rPr>
          <w:rFonts w:ascii="Arial" w:hAnsi="Arial" w:cs="Arial"/>
          <w:i w:val="0"/>
          <w:iCs w:val="0"/>
          <w:color w:val="auto"/>
          <w:sz w:val="20"/>
          <w:szCs w:val="20"/>
        </w:rPr>
      </w:pPr>
      <w:r w:rsidRPr="00AE78F0">
        <w:rPr>
          <w:rFonts w:ascii="Arial" w:hAnsi="Arial" w:cs="Arial"/>
          <w:i w:val="0"/>
          <w:iCs w:val="0"/>
          <w:color w:val="auto"/>
          <w:sz w:val="20"/>
          <w:szCs w:val="20"/>
        </w:rPr>
        <w:t>Notations:</w:t>
      </w:r>
    </w:p>
    <w:p w14:paraId="0F35144E" w14:textId="2C642913" w:rsidR="00DC7C23" w:rsidRPr="00AE78F0" w:rsidRDefault="00837481" w:rsidP="00DC7C23">
      <w:pPr>
        <w:pStyle w:val="Instructions"/>
        <w:numPr>
          <w:ilvl w:val="0"/>
          <w:numId w:val="44"/>
        </w:numPr>
        <w:rPr>
          <w:rFonts w:ascii="Arial" w:hAnsi="Arial" w:cs="Arial"/>
          <w:i w:val="0"/>
          <w:iCs w:val="0"/>
          <w:color w:val="auto"/>
          <w:sz w:val="20"/>
          <w:szCs w:val="20"/>
        </w:rPr>
      </w:pPr>
      <m:oMath>
        <m:sSub>
          <m:sSubPr>
            <m:ctrlPr>
              <w:rPr>
                <w:rFonts w:ascii="Cambria Math" w:hAnsi="Cambria Math" w:cs="Arial"/>
                <w:iCs w:val="0"/>
                <w:color w:val="auto"/>
                <w:sz w:val="20"/>
                <w:szCs w:val="20"/>
              </w:rPr>
            </m:ctrlPr>
          </m:sSubPr>
          <m:e>
            <m:r>
              <w:rPr>
                <w:rFonts w:ascii="Cambria Math" w:hAnsi="Cambria Math" w:cs="Arial"/>
                <w:color w:val="auto"/>
                <w:sz w:val="20"/>
                <w:szCs w:val="20"/>
              </w:rPr>
              <m:t>∆</m:t>
            </m:r>
          </m:e>
          <m:sub>
            <m:r>
              <w:rPr>
                <w:rFonts w:ascii="Cambria Math" w:hAnsi="Cambria Math" w:cs="Arial"/>
                <w:color w:val="auto"/>
                <w:sz w:val="20"/>
                <w:szCs w:val="20"/>
              </w:rPr>
              <m:t>H2,req</m:t>
            </m:r>
          </m:sub>
        </m:sSub>
        <m:r>
          <w:rPr>
            <w:rFonts w:ascii="Cambria Math" w:hAnsi="Cambria Math" w:cs="Arial"/>
            <w:color w:val="auto"/>
            <w:sz w:val="20"/>
            <w:szCs w:val="20"/>
          </w:rPr>
          <m:t xml:space="preserve"> </m:t>
        </m:r>
      </m:oMath>
      <w:r w:rsidR="00DC7C23" w:rsidRPr="00AE78F0">
        <w:rPr>
          <w:rFonts w:ascii="Arial" w:hAnsi="Arial" w:cs="Arial"/>
          <w:i w:val="0"/>
          <w:iCs w:val="0"/>
          <w:color w:val="auto"/>
          <w:sz w:val="20"/>
          <w:szCs w:val="20"/>
        </w:rPr>
        <w:t xml:space="preserve">– </w:t>
      </w:r>
      <w:r w:rsidR="00EA046A" w:rsidRPr="00AE78F0">
        <w:rPr>
          <w:rFonts w:ascii="Arial" w:hAnsi="Arial" w:cs="Arial"/>
          <w:i w:val="0"/>
          <w:iCs w:val="0"/>
          <w:color w:val="auto"/>
          <w:sz w:val="20"/>
          <w:szCs w:val="20"/>
        </w:rPr>
        <w:t>Additional</w:t>
      </w:r>
      <w:r w:rsidR="00DC7C23" w:rsidRPr="00AE78F0">
        <w:rPr>
          <w:rFonts w:ascii="Arial" w:hAnsi="Arial" w:cs="Arial"/>
          <w:i w:val="0"/>
          <w:iCs w:val="0"/>
          <w:color w:val="auto"/>
          <w:sz w:val="20"/>
          <w:szCs w:val="20"/>
        </w:rPr>
        <w:t xml:space="preserve"> performance gap to be closed</w:t>
      </w:r>
      <w:r w:rsidR="00EA046A" w:rsidRPr="00AE78F0">
        <w:rPr>
          <w:rFonts w:ascii="Arial" w:hAnsi="Arial" w:cs="Arial"/>
          <w:i w:val="0"/>
          <w:iCs w:val="0"/>
          <w:color w:val="auto"/>
          <w:sz w:val="20"/>
          <w:szCs w:val="20"/>
        </w:rPr>
        <w:t xml:space="preserve"> is </w:t>
      </w:r>
      <w:r w:rsidR="00084653">
        <w:rPr>
          <w:rFonts w:ascii="Arial" w:hAnsi="Arial" w:cs="Arial"/>
          <w:i w:val="0"/>
          <w:iCs w:val="0"/>
          <w:color w:val="auto"/>
          <w:sz w:val="20"/>
          <w:szCs w:val="20"/>
        </w:rPr>
        <w:t>12</w:t>
      </w:r>
      <w:r w:rsidR="00B10D0F">
        <w:rPr>
          <w:rFonts w:ascii="Arial" w:hAnsi="Arial" w:cs="Arial"/>
          <w:i w:val="0"/>
          <w:iCs w:val="0"/>
          <w:color w:val="auto"/>
          <w:sz w:val="20"/>
          <w:szCs w:val="20"/>
        </w:rPr>
        <w:t xml:space="preserve">dB </w:t>
      </w:r>
    </w:p>
    <w:p w14:paraId="0258A7F7" w14:textId="7E35B298" w:rsidR="00DC7C23" w:rsidRPr="00AE78F0" w:rsidRDefault="00837481" w:rsidP="00DC7C23">
      <w:pPr>
        <w:pStyle w:val="Instructions"/>
        <w:numPr>
          <w:ilvl w:val="0"/>
          <w:numId w:val="44"/>
        </w:numPr>
        <w:rPr>
          <w:rFonts w:ascii="Arial" w:hAnsi="Arial" w:cs="Arial"/>
          <w:i w:val="0"/>
          <w:iCs w:val="0"/>
          <w:color w:val="auto"/>
          <w:sz w:val="20"/>
          <w:szCs w:val="20"/>
        </w:rPr>
      </w:pPr>
      <m:oMath>
        <m:sSub>
          <m:sSubPr>
            <m:ctrlPr>
              <w:rPr>
                <w:rFonts w:ascii="Cambria Math" w:hAnsi="Cambria Math" w:cs="Arial"/>
                <w:iCs w:val="0"/>
                <w:color w:val="auto"/>
                <w:sz w:val="20"/>
                <w:szCs w:val="20"/>
              </w:rPr>
            </m:ctrlPr>
          </m:sSubPr>
          <m:e>
            <m:r>
              <w:rPr>
                <w:rFonts w:ascii="Cambria Math" w:hAnsi="Cambria Math" w:cs="Arial"/>
                <w:color w:val="auto"/>
                <w:sz w:val="20"/>
                <w:szCs w:val="20"/>
              </w:rPr>
              <m:t>γ</m:t>
            </m:r>
          </m:e>
          <m:sub>
            <m:r>
              <w:rPr>
                <w:rFonts w:ascii="Cambria Math" w:hAnsi="Cambria Math" w:cs="Arial"/>
                <w:color w:val="auto"/>
                <w:sz w:val="20"/>
                <w:szCs w:val="20"/>
              </w:rPr>
              <m:t>mod,Nrb</m:t>
            </m:r>
          </m:sub>
        </m:sSub>
        <m:r>
          <w:rPr>
            <w:rFonts w:ascii="Cambria Math" w:hAnsi="Cambria Math" w:cs="Arial"/>
            <w:color w:val="auto"/>
            <w:sz w:val="20"/>
            <w:szCs w:val="20"/>
          </w:rPr>
          <m:t xml:space="preserve"> </m:t>
        </m:r>
      </m:oMath>
      <w:r w:rsidR="00DC7C23" w:rsidRPr="00AE78F0">
        <w:rPr>
          <w:rFonts w:ascii="Arial" w:hAnsi="Arial" w:cs="Arial"/>
          <w:i w:val="0"/>
          <w:iCs w:val="0"/>
          <w:color w:val="auto"/>
          <w:sz w:val="20"/>
          <w:szCs w:val="20"/>
        </w:rPr>
        <w:t xml:space="preserve"> “H2 modulation and BW factor” – per table in section </w:t>
      </w:r>
      <w:r w:rsidR="00DC7C23" w:rsidRPr="00AE78F0">
        <w:rPr>
          <w:rFonts w:ascii="Arial" w:hAnsi="Arial" w:cs="Arial"/>
          <w:i w:val="0"/>
          <w:iCs w:val="0"/>
          <w:color w:val="auto"/>
          <w:sz w:val="20"/>
          <w:szCs w:val="20"/>
        </w:rPr>
        <w:fldChar w:fldCharType="begin"/>
      </w:r>
      <w:r w:rsidR="00DC7C23" w:rsidRPr="00AE78F0">
        <w:rPr>
          <w:rFonts w:ascii="Arial" w:hAnsi="Arial" w:cs="Arial"/>
          <w:i w:val="0"/>
          <w:iCs w:val="0"/>
          <w:color w:val="auto"/>
          <w:sz w:val="20"/>
          <w:szCs w:val="20"/>
        </w:rPr>
        <w:instrText xml:space="preserve"> REF _Ref525661155 \r \h </w:instrText>
      </w:r>
      <w:r w:rsidR="00AE78F0" w:rsidRPr="00AE78F0">
        <w:rPr>
          <w:rFonts w:ascii="Arial" w:hAnsi="Arial" w:cs="Arial"/>
          <w:i w:val="0"/>
          <w:iCs w:val="0"/>
          <w:color w:val="auto"/>
          <w:sz w:val="20"/>
          <w:szCs w:val="20"/>
        </w:rPr>
        <w:instrText xml:space="preserve"> \* MERGEFORMAT </w:instrText>
      </w:r>
      <w:r w:rsidR="00DC7C23" w:rsidRPr="00AE78F0">
        <w:rPr>
          <w:rFonts w:ascii="Arial" w:hAnsi="Arial" w:cs="Arial"/>
          <w:i w:val="0"/>
          <w:iCs w:val="0"/>
          <w:color w:val="auto"/>
          <w:sz w:val="20"/>
          <w:szCs w:val="20"/>
        </w:rPr>
      </w:r>
      <w:r w:rsidR="00DC7C23" w:rsidRPr="00AE78F0">
        <w:rPr>
          <w:rFonts w:ascii="Arial" w:hAnsi="Arial" w:cs="Arial"/>
          <w:i w:val="0"/>
          <w:iCs w:val="0"/>
          <w:color w:val="auto"/>
          <w:sz w:val="20"/>
          <w:szCs w:val="20"/>
        </w:rPr>
        <w:fldChar w:fldCharType="separate"/>
      </w:r>
      <w:r w:rsidR="00DC7C23" w:rsidRPr="00AE78F0">
        <w:rPr>
          <w:rFonts w:ascii="Arial" w:hAnsi="Arial" w:cs="Arial"/>
          <w:i w:val="0"/>
          <w:iCs w:val="0"/>
          <w:color w:val="auto"/>
          <w:sz w:val="20"/>
          <w:szCs w:val="20"/>
        </w:rPr>
        <w:t>2.1</w:t>
      </w:r>
      <w:r w:rsidR="00DC7C23" w:rsidRPr="00AE78F0">
        <w:rPr>
          <w:rFonts w:ascii="Arial" w:hAnsi="Arial" w:cs="Arial"/>
          <w:i w:val="0"/>
          <w:iCs w:val="0"/>
          <w:color w:val="auto"/>
          <w:sz w:val="20"/>
          <w:szCs w:val="20"/>
        </w:rPr>
        <w:fldChar w:fldCharType="end"/>
      </w:r>
      <w:r w:rsidR="00DC7C23" w:rsidRPr="00AE78F0">
        <w:rPr>
          <w:rFonts w:ascii="Arial" w:hAnsi="Arial" w:cs="Arial"/>
          <w:i w:val="0"/>
          <w:iCs w:val="0"/>
          <w:color w:val="auto"/>
          <w:sz w:val="20"/>
          <w:szCs w:val="20"/>
        </w:rPr>
        <w:t>.</w:t>
      </w:r>
    </w:p>
    <w:p w14:paraId="375B4CDD" w14:textId="3AA91052" w:rsidR="008B1DD0" w:rsidRPr="00AE78F0" w:rsidRDefault="00837481" w:rsidP="008B1DD0">
      <w:pPr>
        <w:pStyle w:val="Instructions"/>
        <w:numPr>
          <w:ilvl w:val="0"/>
          <w:numId w:val="44"/>
        </w:numPr>
        <w:rPr>
          <w:rFonts w:ascii="Arial" w:hAnsi="Arial" w:cs="Arial"/>
          <w:i w:val="0"/>
          <w:iCs w:val="0"/>
          <w:color w:val="auto"/>
          <w:sz w:val="20"/>
          <w:szCs w:val="20"/>
        </w:rPr>
      </w:pPr>
      <m:oMath>
        <m:sSub>
          <m:sSubPr>
            <m:ctrlPr>
              <w:rPr>
                <w:rFonts w:ascii="Cambria Math" w:hAnsi="Cambria Math" w:cs="Arial"/>
                <w:iCs w:val="0"/>
                <w:color w:val="auto"/>
                <w:sz w:val="20"/>
                <w:szCs w:val="20"/>
              </w:rPr>
            </m:ctrlPr>
          </m:sSubPr>
          <m:e>
            <m:r>
              <w:rPr>
                <w:rFonts w:ascii="Cambria Math" w:hAnsi="Cambria Math" w:cs="Arial"/>
                <w:color w:val="auto"/>
                <w:sz w:val="20"/>
                <w:szCs w:val="20"/>
              </w:rPr>
              <m:t>∆</m:t>
            </m:r>
          </m:e>
          <m:sub>
            <m:r>
              <w:rPr>
                <w:rFonts w:ascii="Cambria Math" w:hAnsi="Cambria Math" w:cs="Arial"/>
                <w:color w:val="auto"/>
                <w:sz w:val="20"/>
                <w:szCs w:val="20"/>
              </w:rPr>
              <m:t>MPR</m:t>
            </m:r>
          </m:sub>
        </m:sSub>
      </m:oMath>
      <w:r w:rsidR="00DC7C23" w:rsidRPr="00AE78F0">
        <w:rPr>
          <w:rFonts w:ascii="Arial" w:hAnsi="Arial" w:cs="Arial"/>
          <w:i w:val="0"/>
          <w:iCs w:val="0"/>
          <w:color w:val="auto"/>
          <w:sz w:val="20"/>
          <w:szCs w:val="20"/>
        </w:rPr>
        <w:t xml:space="preserve"> - MPRs relative to DFT-s-OFDM QPSK MPR (per</w:t>
      </w:r>
      <w:r w:rsidR="000374F1" w:rsidRPr="00AE78F0">
        <w:rPr>
          <w:rFonts w:ascii="Arial" w:hAnsi="Arial" w:cs="Arial"/>
          <w:i w:val="0"/>
          <w:iCs w:val="0"/>
          <w:color w:val="auto"/>
          <w:sz w:val="20"/>
          <w:szCs w:val="20"/>
        </w:rPr>
        <w:t xml:space="preserve"> Table 2.2-1</w:t>
      </w:r>
      <w:r w:rsidR="00DC7C23" w:rsidRPr="00AE78F0">
        <w:rPr>
          <w:rFonts w:ascii="Arial" w:hAnsi="Arial" w:cs="Arial"/>
          <w:i w:val="0"/>
          <w:iCs w:val="0"/>
          <w:color w:val="auto"/>
          <w:sz w:val="20"/>
          <w:szCs w:val="20"/>
        </w:rPr>
        <w:t>).</w:t>
      </w:r>
    </w:p>
    <w:p w14:paraId="4211B2F8" w14:textId="486BE542" w:rsidR="00DC7C23" w:rsidRPr="00AE78F0" w:rsidRDefault="008B1DD0" w:rsidP="00DC7C23">
      <w:pPr>
        <w:pStyle w:val="Instructions"/>
        <w:rPr>
          <w:rFonts w:ascii="Arial" w:hAnsi="Arial" w:cs="Arial"/>
          <w:i w:val="0"/>
          <w:iCs w:val="0"/>
          <w:color w:val="auto"/>
          <w:sz w:val="20"/>
          <w:szCs w:val="20"/>
        </w:rPr>
      </w:pPr>
      <w:r w:rsidRPr="00AE78F0">
        <w:rPr>
          <w:rFonts w:ascii="Arial" w:hAnsi="Arial" w:cs="Arial"/>
          <w:i w:val="0"/>
          <w:iCs w:val="0"/>
          <w:color w:val="auto"/>
          <w:sz w:val="20"/>
          <w:szCs w:val="20"/>
        </w:rPr>
        <w:t xml:space="preserve">We assume that we meet the original spec of -13dBm/MHz and worst case is for single RB and DFT-s-OFDM QPSK), then </w:t>
      </w:r>
      <w:r w:rsidR="00DC7C23" w:rsidRPr="00AE78F0">
        <w:rPr>
          <w:rFonts w:ascii="Arial" w:hAnsi="Arial" w:cs="Arial"/>
          <w:i w:val="0"/>
          <w:iCs w:val="0"/>
          <w:color w:val="auto"/>
          <w:sz w:val="20"/>
          <w:szCs w:val="20"/>
        </w:rPr>
        <w:t xml:space="preserve">the required A-MPR </w:t>
      </w:r>
      <w:r w:rsidRPr="00AE78F0">
        <w:rPr>
          <w:rFonts w:ascii="Arial" w:hAnsi="Arial" w:cs="Arial"/>
          <w:i w:val="0"/>
          <w:iCs w:val="0"/>
          <w:color w:val="auto"/>
          <w:sz w:val="20"/>
          <w:szCs w:val="20"/>
        </w:rPr>
        <w:t xml:space="preserve">is defined </w:t>
      </w:r>
      <w:r w:rsidR="00DC7C23" w:rsidRPr="00AE78F0">
        <w:rPr>
          <w:rFonts w:ascii="Arial" w:hAnsi="Arial" w:cs="Arial"/>
          <w:i w:val="0"/>
          <w:iCs w:val="0"/>
          <w:color w:val="auto"/>
          <w:sz w:val="20"/>
          <w:szCs w:val="20"/>
        </w:rPr>
        <w:t xml:space="preserve">as </w:t>
      </w:r>
    </w:p>
    <w:p w14:paraId="7BEE487D" w14:textId="16BCF7D6" w:rsidR="00DC7C23" w:rsidRPr="00AE78F0" w:rsidRDefault="00DC7C23" w:rsidP="006D0A97">
      <w:pPr>
        <w:pStyle w:val="Caption"/>
        <w:rPr>
          <w:rFonts w:ascii="Arial" w:hAnsi="Arial" w:cs="Arial"/>
          <w:i/>
          <w:iCs/>
          <w:sz w:val="20"/>
          <w:szCs w:val="20"/>
        </w:rPr>
      </w:pPr>
      <m:oMath>
        <m:r>
          <m:rPr>
            <m:sty m:val="bi"/>
          </m:rPr>
          <w:rPr>
            <w:rFonts w:ascii="Cambria Math" w:hAnsi="Cambria Math" w:cs="Arial"/>
            <w:sz w:val="20"/>
            <w:szCs w:val="20"/>
          </w:rPr>
          <m:t xml:space="preserve">   max</m:t>
        </m:r>
        <m:d>
          <m:dPr>
            <m:begChr m:val="{"/>
            <m:endChr m:val="}"/>
            <m:ctrlPr>
              <w:rPr>
                <w:rFonts w:ascii="Cambria Math" w:hAnsi="Cambria Math" w:cs="Arial"/>
                <w:sz w:val="20"/>
                <w:szCs w:val="20"/>
              </w:rPr>
            </m:ctrlPr>
          </m:dPr>
          <m:e>
            <m:f>
              <m:fPr>
                <m:type m:val="skw"/>
                <m:ctrlPr>
                  <w:rPr>
                    <w:rFonts w:ascii="Cambria Math" w:hAnsi="Cambria Math" w:cs="Arial"/>
                    <w:sz w:val="20"/>
                    <w:szCs w:val="20"/>
                  </w:rPr>
                </m:ctrlPr>
              </m:fPr>
              <m:num>
                <m:d>
                  <m:dPr>
                    <m:ctrlPr>
                      <w:rPr>
                        <w:rFonts w:ascii="Cambria Math" w:hAnsi="Cambria Math" w:cs="Arial"/>
                        <w:sz w:val="20"/>
                        <w:szCs w:val="20"/>
                      </w:rPr>
                    </m:ctrlPr>
                  </m:dPr>
                  <m:e>
                    <m:sSub>
                      <m:sSubPr>
                        <m:ctrlPr>
                          <w:rPr>
                            <w:rFonts w:ascii="Cambria Math" w:hAnsi="Cambria Math" w:cs="Arial"/>
                            <w:sz w:val="20"/>
                            <w:szCs w:val="20"/>
                          </w:rPr>
                        </m:ctrlPr>
                      </m:sSubPr>
                      <m:e>
                        <m:r>
                          <m:rPr>
                            <m:sty m:val="bi"/>
                          </m:rPr>
                          <w:rPr>
                            <w:rFonts w:ascii="Cambria Math" w:hAnsi="Cambria Math" w:cs="Arial"/>
                            <w:sz w:val="20"/>
                            <w:szCs w:val="20"/>
                          </w:rPr>
                          <m:t>γ</m:t>
                        </m:r>
                      </m:e>
                      <m:sub>
                        <m:r>
                          <m:rPr>
                            <m:sty m:val="bi"/>
                          </m:rPr>
                          <w:rPr>
                            <w:rFonts w:ascii="Cambria Math" w:hAnsi="Cambria Math" w:cs="Arial"/>
                            <w:sz w:val="20"/>
                            <w:szCs w:val="20"/>
                          </w:rPr>
                          <m:t>mod,Nrb</m:t>
                        </m:r>
                      </m:sub>
                    </m:sSub>
                    <m:r>
                      <m:rPr>
                        <m:sty m:val="bi"/>
                      </m:rPr>
                      <w:rPr>
                        <w:rFonts w:ascii="Cambria Math" w:hAnsi="Cambria Math" w:cs="Arial"/>
                        <w:sz w:val="20"/>
                        <w:szCs w:val="20"/>
                      </w:rPr>
                      <m:t>-</m:t>
                    </m:r>
                    <m:sSub>
                      <m:sSubPr>
                        <m:ctrlPr>
                          <w:rPr>
                            <w:rFonts w:ascii="Cambria Math" w:hAnsi="Cambria Math" w:cs="Arial"/>
                            <w:sz w:val="20"/>
                            <w:szCs w:val="20"/>
                          </w:rPr>
                        </m:ctrlPr>
                      </m:sSubPr>
                      <m:e>
                        <m:r>
                          <m:rPr>
                            <m:sty m:val="bi"/>
                          </m:rPr>
                          <w:rPr>
                            <w:rFonts w:ascii="Cambria Math" w:hAnsi="Cambria Math" w:cs="Arial"/>
                            <w:sz w:val="20"/>
                            <w:szCs w:val="20"/>
                          </w:rPr>
                          <m:t>γ</m:t>
                        </m:r>
                      </m:e>
                      <m:sub>
                        <m:r>
                          <m:rPr>
                            <m:sty m:val="bi"/>
                          </m:rPr>
                          <w:rPr>
                            <w:rFonts w:ascii="Cambria Math" w:hAnsi="Cambria Math" w:cs="Arial"/>
                            <w:sz w:val="20"/>
                            <w:szCs w:val="20"/>
                          </w:rPr>
                          <m:t>DFT-s-OFDM QPSK,1</m:t>
                        </m:r>
                      </m:sub>
                    </m:sSub>
                    <m:r>
                      <m:rPr>
                        <m:sty m:val="bi"/>
                      </m:rPr>
                      <w:rPr>
                        <w:rFonts w:ascii="Cambria Math" w:hAnsi="Cambria Math" w:cs="Arial"/>
                        <w:sz w:val="20"/>
                        <w:szCs w:val="20"/>
                      </w:rPr>
                      <m:t>(SCS=60</m:t>
                    </m:r>
                    <m:r>
                      <m:rPr>
                        <m:sty m:val="bi"/>
                      </m:rPr>
                      <w:rPr>
                        <w:rFonts w:ascii="Cambria Math" w:hAnsi="Cambria Math" w:cs="Arial"/>
                        <w:sz w:val="20"/>
                        <w:szCs w:val="20"/>
                      </w:rPr>
                      <m:t>kHz)+</m:t>
                    </m:r>
                    <m:sSub>
                      <m:sSubPr>
                        <m:ctrlPr>
                          <w:rPr>
                            <w:rFonts w:ascii="Cambria Math" w:hAnsi="Cambria Math" w:cs="Arial"/>
                            <w:sz w:val="20"/>
                            <w:szCs w:val="20"/>
                          </w:rPr>
                        </m:ctrlPr>
                      </m:sSubPr>
                      <m:e>
                        <m:r>
                          <m:rPr>
                            <m:sty m:val="bi"/>
                          </m:rPr>
                          <w:rPr>
                            <w:rFonts w:ascii="Cambria Math" w:hAnsi="Cambria Math" w:cs="Arial"/>
                            <w:sz w:val="20"/>
                            <w:szCs w:val="20"/>
                          </w:rPr>
                          <m:t>∆</m:t>
                        </m:r>
                      </m:e>
                      <m:sub>
                        <m:r>
                          <m:rPr>
                            <m:sty m:val="bi"/>
                          </m:rPr>
                          <w:rPr>
                            <w:rFonts w:ascii="Cambria Math" w:hAnsi="Cambria Math" w:cs="Arial"/>
                            <w:sz w:val="20"/>
                            <w:szCs w:val="20"/>
                          </w:rPr>
                          <m:t>H</m:t>
                        </m:r>
                        <m:r>
                          <m:rPr>
                            <m:sty m:val="bi"/>
                          </m:rPr>
                          <w:rPr>
                            <w:rFonts w:ascii="Cambria Math" w:hAnsi="Cambria Math" w:cs="Arial"/>
                            <w:sz w:val="20"/>
                            <w:szCs w:val="20"/>
                          </w:rPr>
                          <m:t>2,req</m:t>
                        </m:r>
                      </m:sub>
                    </m:sSub>
                  </m:e>
                </m:d>
              </m:num>
              <m:den>
                <m:r>
                  <m:rPr>
                    <m:sty m:val="bi"/>
                  </m:rPr>
                  <w:rPr>
                    <w:rFonts w:ascii="Cambria Math" w:hAnsi="Cambria Math" w:cs="Arial"/>
                    <w:sz w:val="20"/>
                    <w:szCs w:val="20"/>
                  </w:rPr>
                  <m:t>2</m:t>
                </m:r>
              </m:den>
            </m:f>
            <m:r>
              <m:rPr>
                <m:sty m:val="bi"/>
              </m:rPr>
              <w:rPr>
                <w:rFonts w:ascii="Cambria Math" w:hAnsi="Cambria Math" w:cs="Arial"/>
                <w:sz w:val="20"/>
                <w:szCs w:val="20"/>
              </w:rPr>
              <m:t>-</m:t>
            </m:r>
            <m:sSub>
              <m:sSubPr>
                <m:ctrlPr>
                  <w:rPr>
                    <w:rFonts w:ascii="Cambria Math" w:hAnsi="Cambria Math" w:cs="Arial"/>
                    <w:sz w:val="20"/>
                    <w:szCs w:val="20"/>
                  </w:rPr>
                </m:ctrlPr>
              </m:sSubPr>
              <m:e>
                <m:r>
                  <m:rPr>
                    <m:sty m:val="bi"/>
                  </m:rPr>
                  <w:rPr>
                    <w:rFonts w:ascii="Cambria Math" w:hAnsi="Cambria Math" w:cs="Arial"/>
                    <w:sz w:val="20"/>
                    <w:szCs w:val="20"/>
                  </w:rPr>
                  <m:t>∆</m:t>
                </m:r>
              </m:e>
              <m:sub>
                <m:r>
                  <m:rPr>
                    <m:sty m:val="bi"/>
                  </m:rPr>
                  <w:rPr>
                    <w:rFonts w:ascii="Cambria Math" w:hAnsi="Cambria Math" w:cs="Arial"/>
                    <w:sz w:val="20"/>
                    <w:szCs w:val="20"/>
                  </w:rPr>
                  <m:t>MPR</m:t>
                </m:r>
              </m:sub>
            </m:sSub>
            <m:r>
              <m:rPr>
                <m:sty m:val="bi"/>
              </m:rPr>
              <w:rPr>
                <w:rFonts w:ascii="Cambria Math" w:hAnsi="Cambria Math" w:cs="Arial"/>
                <w:sz w:val="20"/>
                <w:szCs w:val="20"/>
              </w:rPr>
              <m:t xml:space="preserve">  ;  0</m:t>
            </m:r>
          </m:e>
        </m:d>
      </m:oMath>
      <w:r w:rsidR="006D0A97">
        <w:rPr>
          <w:rFonts w:ascii="Arial" w:eastAsiaTheme="minorEastAsia" w:hAnsi="Arial" w:cs="Arial"/>
          <w:i/>
          <w:sz w:val="20"/>
          <w:szCs w:val="20"/>
        </w:rPr>
        <w:t xml:space="preserve">              </w:t>
      </w:r>
      <w:r w:rsidR="006D0A97" w:rsidRPr="006D0A97">
        <w:rPr>
          <w:rFonts w:ascii="Arial" w:eastAsiaTheme="minorEastAsia" w:hAnsi="Arial" w:cs="Arial"/>
          <w:b w:val="0"/>
          <w:i/>
          <w:sz w:val="20"/>
          <w:szCs w:val="20"/>
        </w:rPr>
        <w:t xml:space="preserve">----  </w:t>
      </w:r>
      <w:r w:rsidR="006D0A97" w:rsidRPr="006D0A97">
        <w:rPr>
          <w:rFonts w:ascii="Arial" w:hAnsi="Arial" w:cs="Arial"/>
          <w:b w:val="0"/>
          <w:i/>
          <w:iCs/>
          <w:sz w:val="20"/>
          <w:szCs w:val="20"/>
        </w:rPr>
        <w:t xml:space="preserve"> </w:t>
      </w:r>
      <w:r w:rsidR="006D0A97" w:rsidRPr="006D0A97">
        <w:rPr>
          <w:b w:val="0"/>
        </w:rPr>
        <w:t xml:space="preserve">Equation </w:t>
      </w:r>
      <w:r w:rsidR="006D0A97" w:rsidRPr="006D0A97">
        <w:rPr>
          <w:b w:val="0"/>
        </w:rPr>
        <w:fldChar w:fldCharType="begin"/>
      </w:r>
      <w:r w:rsidR="006D0A97" w:rsidRPr="006D0A97">
        <w:rPr>
          <w:b w:val="0"/>
        </w:rPr>
        <w:instrText xml:space="preserve"> SEQ Equation \* ARABIC </w:instrText>
      </w:r>
      <w:r w:rsidR="006D0A97" w:rsidRPr="006D0A97">
        <w:rPr>
          <w:b w:val="0"/>
        </w:rPr>
        <w:fldChar w:fldCharType="separate"/>
      </w:r>
      <w:r w:rsidR="006D0A97" w:rsidRPr="006D0A97">
        <w:rPr>
          <w:b w:val="0"/>
          <w:noProof/>
        </w:rPr>
        <w:t>1</w:t>
      </w:r>
      <w:r w:rsidR="006D0A97" w:rsidRPr="006D0A97">
        <w:rPr>
          <w:b w:val="0"/>
        </w:rPr>
        <w:fldChar w:fldCharType="end"/>
      </w:r>
    </w:p>
    <w:p w14:paraId="7F5FCC62" w14:textId="77777777" w:rsidR="00DC7C23" w:rsidRPr="00AE78F0" w:rsidRDefault="00DC7C23" w:rsidP="00DC7C23">
      <w:pPr>
        <w:pStyle w:val="Instructions"/>
        <w:rPr>
          <w:rFonts w:ascii="Arial" w:hAnsi="Arial" w:cs="Arial"/>
          <w:i w:val="0"/>
          <w:iCs w:val="0"/>
          <w:color w:val="auto"/>
          <w:sz w:val="20"/>
          <w:szCs w:val="20"/>
        </w:rPr>
      </w:pPr>
      <w:r w:rsidRPr="00AE78F0">
        <w:rPr>
          <w:rFonts w:ascii="Arial" w:hAnsi="Arial" w:cs="Arial"/>
          <w:i w:val="0"/>
          <w:iCs w:val="0"/>
          <w:color w:val="auto"/>
          <w:sz w:val="20"/>
          <w:szCs w:val="20"/>
        </w:rPr>
        <w:t xml:space="preserve">Assuming </w:t>
      </w:r>
      <m:oMath>
        <m:sSub>
          <m:sSubPr>
            <m:ctrlPr>
              <w:rPr>
                <w:rFonts w:ascii="Cambria Math" w:hAnsi="Cambria Math" w:cs="Arial"/>
                <w:iCs w:val="0"/>
                <w:color w:val="auto"/>
                <w:sz w:val="20"/>
                <w:szCs w:val="20"/>
              </w:rPr>
            </m:ctrlPr>
          </m:sSubPr>
          <m:e>
            <m:r>
              <w:rPr>
                <w:rFonts w:ascii="Cambria Math" w:hAnsi="Cambria Math" w:cs="Arial"/>
                <w:color w:val="auto"/>
                <w:sz w:val="20"/>
                <w:szCs w:val="20"/>
              </w:rPr>
              <m:t>γ</m:t>
            </m:r>
          </m:e>
          <m:sub>
            <m:r>
              <w:rPr>
                <w:rFonts w:ascii="Cambria Math" w:hAnsi="Cambria Math" w:cs="Arial"/>
                <w:color w:val="auto"/>
                <w:sz w:val="20"/>
                <w:szCs w:val="20"/>
              </w:rPr>
              <m:t>DFT-s-OFDM QPSK,1</m:t>
            </m:r>
          </m:sub>
        </m:sSub>
        <m:d>
          <m:dPr>
            <m:ctrlPr>
              <w:rPr>
                <w:rFonts w:ascii="Cambria Math" w:hAnsi="Cambria Math" w:cs="Arial"/>
                <w:iCs w:val="0"/>
                <w:color w:val="auto"/>
                <w:sz w:val="20"/>
                <w:szCs w:val="20"/>
              </w:rPr>
            </m:ctrlPr>
          </m:dPr>
          <m:e>
            <m:r>
              <w:rPr>
                <w:rFonts w:ascii="Cambria Math" w:hAnsi="Cambria Math" w:cs="Arial"/>
                <w:color w:val="auto"/>
                <w:sz w:val="20"/>
                <w:szCs w:val="20"/>
              </w:rPr>
              <m:t>SCS=60kHz</m:t>
            </m:r>
          </m:e>
        </m:d>
        <m:r>
          <w:rPr>
            <w:rFonts w:ascii="Cambria Math" w:hAnsi="Cambria Math" w:cs="Arial"/>
            <w:color w:val="auto"/>
            <w:sz w:val="20"/>
            <w:szCs w:val="20"/>
          </w:rPr>
          <m:t>≈-2</m:t>
        </m:r>
      </m:oMath>
      <w:r w:rsidRPr="00AE78F0">
        <w:rPr>
          <w:rFonts w:ascii="Arial" w:hAnsi="Arial" w:cs="Arial"/>
          <w:i w:val="0"/>
          <w:iCs w:val="0"/>
          <w:color w:val="auto"/>
          <w:sz w:val="20"/>
          <w:szCs w:val="20"/>
        </w:rPr>
        <w:t>, we have:</w:t>
      </w:r>
    </w:p>
    <w:p w14:paraId="1930B7E0" w14:textId="54C56903" w:rsidR="00DC7C23" w:rsidRPr="00AE78F0" w:rsidRDefault="00DC7C23" w:rsidP="006D0A97">
      <w:pPr>
        <w:pStyle w:val="Caption"/>
        <w:rPr>
          <w:rFonts w:ascii="Arial" w:hAnsi="Arial" w:cs="Arial"/>
          <w:i/>
          <w:iCs/>
          <w:sz w:val="20"/>
          <w:szCs w:val="20"/>
        </w:rPr>
      </w:pPr>
      <m:oMath>
        <m:r>
          <m:rPr>
            <m:sty m:val="bi"/>
          </m:rPr>
          <w:rPr>
            <w:rFonts w:ascii="Cambria Math" w:hAnsi="Cambria Math" w:cs="Arial"/>
            <w:sz w:val="20"/>
            <w:szCs w:val="20"/>
          </w:rPr>
          <m:t>max</m:t>
        </m:r>
        <m:d>
          <m:dPr>
            <m:begChr m:val="{"/>
            <m:endChr m:val="}"/>
            <m:ctrlPr>
              <w:rPr>
                <w:rFonts w:ascii="Cambria Math" w:hAnsi="Cambria Math" w:cs="Arial"/>
                <w:sz w:val="20"/>
                <w:szCs w:val="20"/>
              </w:rPr>
            </m:ctrlPr>
          </m:dPr>
          <m:e>
            <m:f>
              <m:fPr>
                <m:type m:val="skw"/>
                <m:ctrlPr>
                  <w:rPr>
                    <w:rFonts w:ascii="Cambria Math" w:hAnsi="Cambria Math" w:cs="Arial"/>
                    <w:sz w:val="20"/>
                    <w:szCs w:val="20"/>
                  </w:rPr>
                </m:ctrlPr>
              </m:fPr>
              <m:num>
                <m:d>
                  <m:dPr>
                    <m:ctrlPr>
                      <w:rPr>
                        <w:rFonts w:ascii="Cambria Math" w:hAnsi="Cambria Math" w:cs="Arial"/>
                        <w:sz w:val="20"/>
                        <w:szCs w:val="20"/>
                      </w:rPr>
                    </m:ctrlPr>
                  </m:dPr>
                  <m:e>
                    <m:sSub>
                      <m:sSubPr>
                        <m:ctrlPr>
                          <w:rPr>
                            <w:rFonts w:ascii="Cambria Math" w:hAnsi="Cambria Math" w:cs="Arial"/>
                            <w:sz w:val="20"/>
                            <w:szCs w:val="20"/>
                          </w:rPr>
                        </m:ctrlPr>
                      </m:sSubPr>
                      <m:e>
                        <m:r>
                          <m:rPr>
                            <m:sty m:val="bi"/>
                          </m:rPr>
                          <w:rPr>
                            <w:rFonts w:ascii="Cambria Math" w:hAnsi="Cambria Math" w:cs="Arial"/>
                            <w:sz w:val="20"/>
                            <w:szCs w:val="20"/>
                          </w:rPr>
                          <m:t>γ</m:t>
                        </m:r>
                      </m:e>
                      <m:sub>
                        <m:r>
                          <m:rPr>
                            <m:sty m:val="bi"/>
                          </m:rPr>
                          <w:rPr>
                            <w:rFonts w:ascii="Cambria Math" w:hAnsi="Cambria Math" w:cs="Arial"/>
                            <w:sz w:val="20"/>
                            <w:szCs w:val="20"/>
                          </w:rPr>
                          <m:t>mod,Nrb</m:t>
                        </m:r>
                      </m:sub>
                    </m:sSub>
                    <m:r>
                      <m:rPr>
                        <m:sty m:val="bi"/>
                      </m:rPr>
                      <w:rPr>
                        <w:rFonts w:ascii="Cambria Math" w:hAnsi="Cambria Math" w:cs="Arial"/>
                        <w:sz w:val="20"/>
                        <w:szCs w:val="20"/>
                      </w:rPr>
                      <m:t>+2+</m:t>
                    </m:r>
                    <m:sSub>
                      <m:sSubPr>
                        <m:ctrlPr>
                          <w:rPr>
                            <w:rFonts w:ascii="Cambria Math" w:hAnsi="Cambria Math" w:cs="Arial"/>
                            <w:sz w:val="20"/>
                            <w:szCs w:val="20"/>
                          </w:rPr>
                        </m:ctrlPr>
                      </m:sSubPr>
                      <m:e>
                        <m:r>
                          <m:rPr>
                            <m:sty m:val="bi"/>
                          </m:rPr>
                          <w:rPr>
                            <w:rFonts w:ascii="Cambria Math" w:hAnsi="Cambria Math" w:cs="Arial"/>
                            <w:sz w:val="20"/>
                            <w:szCs w:val="20"/>
                          </w:rPr>
                          <m:t>∆</m:t>
                        </m:r>
                      </m:e>
                      <m:sub>
                        <m:r>
                          <m:rPr>
                            <m:sty m:val="bi"/>
                          </m:rPr>
                          <w:rPr>
                            <w:rFonts w:ascii="Cambria Math" w:hAnsi="Cambria Math" w:cs="Arial"/>
                            <w:sz w:val="20"/>
                            <w:szCs w:val="20"/>
                          </w:rPr>
                          <m:t>H</m:t>
                        </m:r>
                        <m:r>
                          <m:rPr>
                            <m:sty m:val="bi"/>
                          </m:rPr>
                          <w:rPr>
                            <w:rFonts w:ascii="Cambria Math" w:hAnsi="Cambria Math" w:cs="Arial"/>
                            <w:sz w:val="20"/>
                            <w:szCs w:val="20"/>
                          </w:rPr>
                          <m:t>2,req</m:t>
                        </m:r>
                      </m:sub>
                    </m:sSub>
                  </m:e>
                </m:d>
              </m:num>
              <m:den>
                <m:r>
                  <m:rPr>
                    <m:sty m:val="bi"/>
                  </m:rPr>
                  <w:rPr>
                    <w:rFonts w:ascii="Cambria Math" w:hAnsi="Cambria Math" w:cs="Arial"/>
                    <w:sz w:val="20"/>
                    <w:szCs w:val="20"/>
                  </w:rPr>
                  <m:t>2</m:t>
                </m:r>
              </m:den>
            </m:f>
            <m:r>
              <m:rPr>
                <m:sty m:val="bi"/>
              </m:rPr>
              <w:rPr>
                <w:rFonts w:ascii="Cambria Math" w:hAnsi="Cambria Math" w:cs="Arial"/>
                <w:sz w:val="20"/>
                <w:szCs w:val="20"/>
              </w:rPr>
              <m:t>-</m:t>
            </m:r>
            <m:sSub>
              <m:sSubPr>
                <m:ctrlPr>
                  <w:rPr>
                    <w:rFonts w:ascii="Cambria Math" w:hAnsi="Cambria Math" w:cs="Arial"/>
                    <w:sz w:val="20"/>
                    <w:szCs w:val="20"/>
                  </w:rPr>
                </m:ctrlPr>
              </m:sSubPr>
              <m:e>
                <m:r>
                  <m:rPr>
                    <m:sty m:val="bi"/>
                  </m:rPr>
                  <w:rPr>
                    <w:rFonts w:ascii="Cambria Math" w:hAnsi="Cambria Math" w:cs="Arial"/>
                    <w:sz w:val="20"/>
                    <w:szCs w:val="20"/>
                  </w:rPr>
                  <m:t>∆</m:t>
                </m:r>
              </m:e>
              <m:sub>
                <m:r>
                  <m:rPr>
                    <m:sty m:val="bi"/>
                  </m:rPr>
                  <w:rPr>
                    <w:rFonts w:ascii="Cambria Math" w:hAnsi="Cambria Math" w:cs="Arial"/>
                    <w:sz w:val="20"/>
                    <w:szCs w:val="20"/>
                  </w:rPr>
                  <m:t>MPR</m:t>
                </m:r>
              </m:sub>
            </m:sSub>
            <m:r>
              <m:rPr>
                <m:sty m:val="bi"/>
              </m:rPr>
              <w:rPr>
                <w:rFonts w:ascii="Cambria Math" w:hAnsi="Cambria Math" w:cs="Arial"/>
                <w:sz w:val="20"/>
                <w:szCs w:val="20"/>
              </w:rPr>
              <m:t xml:space="preserve">  ;  0</m:t>
            </m:r>
          </m:e>
        </m:d>
      </m:oMath>
      <w:r w:rsidR="006D0A97">
        <w:rPr>
          <w:rFonts w:eastAsiaTheme="minorEastAsia"/>
          <w:sz w:val="20"/>
          <w:szCs w:val="20"/>
        </w:rPr>
        <w:t xml:space="preserve">                                                                                   </w:t>
      </w:r>
      <w:r w:rsidR="006D0A97" w:rsidRPr="006D0A97">
        <w:rPr>
          <w:rFonts w:eastAsiaTheme="minorEastAsia"/>
          <w:b w:val="0"/>
          <w:sz w:val="20"/>
          <w:szCs w:val="20"/>
        </w:rPr>
        <w:t xml:space="preserve">---      </w:t>
      </w:r>
      <w:r w:rsidR="006D0A97" w:rsidRPr="006D0A97">
        <w:rPr>
          <w:b w:val="0"/>
        </w:rPr>
        <w:t xml:space="preserve">Equation </w:t>
      </w:r>
      <w:r w:rsidR="006D0A97" w:rsidRPr="006D0A97">
        <w:rPr>
          <w:b w:val="0"/>
        </w:rPr>
        <w:fldChar w:fldCharType="begin"/>
      </w:r>
      <w:r w:rsidR="006D0A97" w:rsidRPr="006D0A97">
        <w:rPr>
          <w:b w:val="0"/>
        </w:rPr>
        <w:instrText xml:space="preserve"> SEQ Equation \* ARABIC </w:instrText>
      </w:r>
      <w:r w:rsidR="006D0A97" w:rsidRPr="006D0A97">
        <w:rPr>
          <w:b w:val="0"/>
        </w:rPr>
        <w:fldChar w:fldCharType="separate"/>
      </w:r>
      <w:r w:rsidR="006D0A97" w:rsidRPr="006D0A97">
        <w:rPr>
          <w:b w:val="0"/>
          <w:noProof/>
        </w:rPr>
        <w:t>2</w:t>
      </w:r>
      <w:r w:rsidR="006D0A97" w:rsidRPr="006D0A97">
        <w:rPr>
          <w:b w:val="0"/>
        </w:rPr>
        <w:fldChar w:fldCharType="end"/>
      </w:r>
    </w:p>
    <w:p w14:paraId="160238D5" w14:textId="1CB989AA" w:rsidR="00DC7C23" w:rsidRPr="00AE78F0" w:rsidRDefault="00837481" w:rsidP="00DC7C23">
      <w:pPr>
        <w:tabs>
          <w:tab w:val="left" w:pos="720"/>
          <w:tab w:val="left" w:pos="1440"/>
          <w:tab w:val="left" w:pos="2160"/>
          <w:tab w:val="left" w:pos="2880"/>
        </w:tabs>
        <w:spacing w:after="120"/>
        <w:rPr>
          <w:rFonts w:ascii="Arial" w:eastAsiaTheme="minorEastAsia" w:hAnsi="Arial" w:cs="Arial"/>
          <w:sz w:val="20"/>
          <w:szCs w:val="20"/>
        </w:rPr>
      </w:pPr>
      <m:oMath>
        <m:sSub>
          <m:sSubPr>
            <m:ctrlPr>
              <w:rPr>
                <w:rFonts w:ascii="Cambria Math" w:hAnsi="Cambria Math" w:cs="Arial"/>
                <w:sz w:val="20"/>
                <w:szCs w:val="20"/>
              </w:rPr>
            </m:ctrlPr>
          </m:sSubPr>
          <m:e>
            <m:r>
              <w:rPr>
                <w:rFonts w:ascii="Cambria Math" w:hAnsi="Cambria Math" w:cs="Arial"/>
                <w:sz w:val="20"/>
                <w:szCs w:val="20"/>
              </w:rPr>
              <m:t>∆</m:t>
            </m:r>
          </m:e>
          <m:sub>
            <m:r>
              <w:rPr>
                <w:rFonts w:ascii="Cambria Math" w:hAnsi="Cambria Math" w:cs="Arial"/>
                <w:sz w:val="20"/>
                <w:szCs w:val="20"/>
              </w:rPr>
              <m:t>H2,req</m:t>
            </m:r>
          </m:sub>
        </m:sSub>
      </m:oMath>
      <w:r w:rsidR="00C96476" w:rsidRPr="00532B95">
        <w:rPr>
          <w:rFonts w:ascii="Arial" w:eastAsiaTheme="minorEastAsia" w:hAnsi="Arial" w:cs="Arial"/>
          <w:sz w:val="20"/>
          <w:szCs w:val="20"/>
        </w:rPr>
        <w:t xml:space="preserve"> = 12dB is assumed </w:t>
      </w:r>
      <w:r w:rsidR="00084653" w:rsidRPr="00532B95">
        <w:rPr>
          <w:rFonts w:ascii="Arial" w:eastAsiaTheme="minorEastAsia" w:hAnsi="Arial" w:cs="Arial"/>
          <w:sz w:val="20"/>
          <w:szCs w:val="20"/>
        </w:rPr>
        <w:t>with assumption of 5dB relaxation from regulatory.</w:t>
      </w:r>
    </w:p>
    <w:p w14:paraId="7FEE00EE" w14:textId="66A6283E" w:rsidR="0011795D" w:rsidRPr="00AE78F0" w:rsidRDefault="0011795D" w:rsidP="00DC7C23">
      <w:pPr>
        <w:tabs>
          <w:tab w:val="left" w:pos="720"/>
          <w:tab w:val="left" w:pos="1440"/>
          <w:tab w:val="left" w:pos="2160"/>
          <w:tab w:val="left" w:pos="2880"/>
        </w:tabs>
        <w:spacing w:after="120"/>
        <w:rPr>
          <w:rFonts w:ascii="Arial" w:eastAsiaTheme="minorEastAsia" w:hAnsi="Arial" w:cs="Arial"/>
          <w:sz w:val="20"/>
          <w:szCs w:val="20"/>
        </w:rPr>
      </w:pPr>
      <w:r w:rsidRPr="00AE78F0">
        <w:rPr>
          <w:rFonts w:ascii="Arial" w:eastAsiaTheme="minorEastAsia" w:hAnsi="Arial" w:cs="Arial"/>
          <w:sz w:val="20"/>
          <w:szCs w:val="20"/>
        </w:rPr>
        <w:t>The resulting AMPR (rounded to 0.5dB) is calculated below.</w:t>
      </w:r>
    </w:p>
    <w:p w14:paraId="5A219EEF" w14:textId="610D1050" w:rsidR="0011795D" w:rsidRPr="00AE78F0" w:rsidRDefault="0011795D" w:rsidP="00D25960">
      <w:pPr>
        <w:pStyle w:val="Caption"/>
        <w:jc w:val="center"/>
        <w:rPr>
          <w:rFonts w:ascii="Arial" w:hAnsi="Arial" w:cs="Arial"/>
          <w:sz w:val="20"/>
          <w:szCs w:val="20"/>
        </w:rPr>
      </w:pPr>
      <w:bookmarkStart w:id="4" w:name="_Ref525671860"/>
      <w:r w:rsidRPr="00AE78F0">
        <w:rPr>
          <w:rFonts w:ascii="Arial" w:hAnsi="Arial" w:cs="Arial"/>
          <w:sz w:val="20"/>
          <w:szCs w:val="20"/>
        </w:rPr>
        <w:t xml:space="preserve">Table </w:t>
      </w:r>
      <w:r w:rsidRPr="00AE78F0">
        <w:rPr>
          <w:rFonts w:ascii="Arial" w:hAnsi="Arial" w:cs="Arial"/>
          <w:sz w:val="20"/>
          <w:szCs w:val="20"/>
        </w:rPr>
        <w:fldChar w:fldCharType="begin"/>
      </w:r>
      <w:r w:rsidRPr="00AE78F0">
        <w:rPr>
          <w:rFonts w:ascii="Arial" w:hAnsi="Arial" w:cs="Arial"/>
          <w:sz w:val="20"/>
          <w:szCs w:val="20"/>
        </w:rPr>
        <w:instrText xml:space="preserve"> STYLEREF 2 \s </w:instrText>
      </w:r>
      <w:r w:rsidRPr="00AE78F0">
        <w:rPr>
          <w:rFonts w:ascii="Arial" w:hAnsi="Arial" w:cs="Arial"/>
          <w:sz w:val="20"/>
          <w:szCs w:val="20"/>
        </w:rPr>
        <w:fldChar w:fldCharType="separate"/>
      </w:r>
      <w:r w:rsidRPr="00AE78F0">
        <w:rPr>
          <w:rFonts w:ascii="Arial" w:hAnsi="Arial" w:cs="Arial"/>
          <w:noProof/>
          <w:sz w:val="20"/>
          <w:szCs w:val="20"/>
        </w:rPr>
        <w:t>2.2</w:t>
      </w:r>
      <w:r w:rsidRPr="00AE78F0">
        <w:rPr>
          <w:rFonts w:ascii="Arial" w:hAnsi="Arial" w:cs="Arial"/>
          <w:sz w:val="20"/>
          <w:szCs w:val="20"/>
        </w:rPr>
        <w:fldChar w:fldCharType="end"/>
      </w:r>
      <w:r w:rsidRPr="00AE78F0">
        <w:rPr>
          <w:rFonts w:ascii="Arial" w:hAnsi="Arial" w:cs="Arial"/>
          <w:sz w:val="20"/>
          <w:szCs w:val="20"/>
        </w:rPr>
        <w:noBreakHyphen/>
      </w:r>
      <w:r w:rsidRPr="00AE78F0">
        <w:rPr>
          <w:rFonts w:ascii="Arial" w:hAnsi="Arial" w:cs="Arial"/>
          <w:sz w:val="20"/>
          <w:szCs w:val="20"/>
        </w:rPr>
        <w:fldChar w:fldCharType="begin"/>
      </w:r>
      <w:r w:rsidRPr="00AE78F0">
        <w:rPr>
          <w:rFonts w:ascii="Arial" w:hAnsi="Arial" w:cs="Arial"/>
          <w:sz w:val="20"/>
          <w:szCs w:val="20"/>
        </w:rPr>
        <w:instrText xml:space="preserve"> SEQ Table \* ARABIC \s 2 </w:instrText>
      </w:r>
      <w:r w:rsidRPr="00AE78F0">
        <w:rPr>
          <w:rFonts w:ascii="Arial" w:hAnsi="Arial" w:cs="Arial"/>
          <w:sz w:val="20"/>
          <w:szCs w:val="20"/>
        </w:rPr>
        <w:fldChar w:fldCharType="separate"/>
      </w:r>
      <w:r w:rsidRPr="00AE78F0">
        <w:rPr>
          <w:rFonts w:ascii="Arial" w:hAnsi="Arial" w:cs="Arial"/>
          <w:noProof/>
          <w:sz w:val="20"/>
          <w:szCs w:val="20"/>
        </w:rPr>
        <w:t>3</w:t>
      </w:r>
      <w:r w:rsidRPr="00AE78F0">
        <w:rPr>
          <w:rFonts w:ascii="Arial" w:hAnsi="Arial" w:cs="Arial"/>
          <w:sz w:val="20"/>
          <w:szCs w:val="20"/>
        </w:rPr>
        <w:fldChar w:fldCharType="end"/>
      </w:r>
      <w:r w:rsidRPr="00AE78F0">
        <w:rPr>
          <w:rFonts w:ascii="Arial" w:hAnsi="Arial" w:cs="Arial"/>
          <w:sz w:val="20"/>
          <w:szCs w:val="20"/>
        </w:rPr>
        <w:t xml:space="preserve"> Required A-MPRs for SCS=60kHz</w:t>
      </w:r>
      <w:bookmarkEnd w:id="4"/>
    </w:p>
    <w:p w14:paraId="56DB2917" w14:textId="6E42EFF7" w:rsidR="0011795D" w:rsidRPr="00981866" w:rsidRDefault="00C96476" w:rsidP="0011795D">
      <w:r w:rsidRPr="009A716E">
        <w:rPr>
          <w:noProof/>
        </w:rPr>
        <w:lastRenderedPageBreak/>
        <w:drawing>
          <wp:inline distT="0" distB="0" distL="0" distR="0" wp14:anchorId="18FCD151" wp14:editId="3CC2DA49">
            <wp:extent cx="6115685" cy="1044333"/>
            <wp:effectExtent l="0" t="0" r="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685" cy="1044333"/>
                    </a:xfrm>
                    <a:prstGeom prst="rect">
                      <a:avLst/>
                    </a:prstGeom>
                    <a:noFill/>
                    <a:ln>
                      <a:noFill/>
                    </a:ln>
                  </pic:spPr>
                </pic:pic>
              </a:graphicData>
            </a:graphic>
          </wp:inline>
        </w:drawing>
      </w:r>
    </w:p>
    <w:p w14:paraId="1A3CEA01" w14:textId="77777777" w:rsidR="00C96476" w:rsidRDefault="00C96476" w:rsidP="0011795D">
      <w:pPr>
        <w:pStyle w:val="Instructions"/>
        <w:rPr>
          <w:rFonts w:ascii="Calibri" w:hAnsi="Calibri" w:cs="Arial"/>
          <w:i w:val="0"/>
          <w:iCs w:val="0"/>
          <w:color w:val="FF0000"/>
        </w:rPr>
      </w:pPr>
    </w:p>
    <w:p w14:paraId="30C43145" w14:textId="6F013C71" w:rsidR="0011795D" w:rsidRPr="00AE78F0" w:rsidRDefault="0011795D" w:rsidP="0011795D">
      <w:pPr>
        <w:pStyle w:val="Instructions"/>
        <w:rPr>
          <w:rFonts w:ascii="Arial" w:hAnsi="Arial" w:cs="Arial"/>
          <w:i w:val="0"/>
          <w:iCs w:val="0"/>
          <w:color w:val="auto"/>
          <w:sz w:val="20"/>
          <w:szCs w:val="20"/>
        </w:rPr>
      </w:pPr>
      <w:r w:rsidRPr="00AE78F0">
        <w:rPr>
          <w:rFonts w:ascii="Arial" w:hAnsi="Arial" w:cs="Arial"/>
          <w:i w:val="0"/>
          <w:iCs w:val="0"/>
          <w:color w:val="auto"/>
          <w:sz w:val="20"/>
          <w:szCs w:val="20"/>
        </w:rPr>
        <w:t xml:space="preserve">In </w:t>
      </w:r>
      <w:r w:rsidRPr="00AE78F0">
        <w:rPr>
          <w:rFonts w:ascii="Arial" w:hAnsi="Arial" w:cs="Arial"/>
          <w:i w:val="0"/>
          <w:iCs w:val="0"/>
          <w:color w:val="auto"/>
          <w:sz w:val="20"/>
          <w:szCs w:val="20"/>
        </w:rPr>
        <w:fldChar w:fldCharType="begin"/>
      </w:r>
      <w:r w:rsidRPr="00AE78F0">
        <w:rPr>
          <w:rFonts w:ascii="Arial" w:hAnsi="Arial" w:cs="Arial"/>
          <w:i w:val="0"/>
          <w:iCs w:val="0"/>
          <w:color w:val="auto"/>
          <w:sz w:val="20"/>
          <w:szCs w:val="20"/>
        </w:rPr>
        <w:instrText xml:space="preserve"> REF _Ref525671860 \h  \* MERGEFORMAT </w:instrText>
      </w:r>
      <w:r w:rsidRPr="00AE78F0">
        <w:rPr>
          <w:rFonts w:ascii="Arial" w:hAnsi="Arial" w:cs="Arial"/>
          <w:i w:val="0"/>
          <w:iCs w:val="0"/>
          <w:color w:val="auto"/>
          <w:sz w:val="20"/>
          <w:szCs w:val="20"/>
        </w:rPr>
      </w:r>
      <w:r w:rsidRPr="00AE78F0">
        <w:rPr>
          <w:rFonts w:ascii="Arial" w:hAnsi="Arial" w:cs="Arial"/>
          <w:i w:val="0"/>
          <w:iCs w:val="0"/>
          <w:color w:val="auto"/>
          <w:sz w:val="20"/>
          <w:szCs w:val="20"/>
        </w:rPr>
        <w:fldChar w:fldCharType="separate"/>
      </w:r>
      <w:r w:rsidRPr="00AE78F0">
        <w:rPr>
          <w:rFonts w:ascii="Arial" w:hAnsi="Arial" w:cs="Arial"/>
          <w:i w:val="0"/>
          <w:sz w:val="20"/>
          <w:szCs w:val="20"/>
        </w:rPr>
        <w:t xml:space="preserve">Table </w:t>
      </w:r>
      <w:r w:rsidRPr="00AE78F0">
        <w:rPr>
          <w:rFonts w:ascii="Arial" w:hAnsi="Arial" w:cs="Arial"/>
          <w:i w:val="0"/>
          <w:noProof/>
          <w:sz w:val="20"/>
          <w:szCs w:val="20"/>
        </w:rPr>
        <w:t>2.2</w:t>
      </w:r>
      <w:r w:rsidRPr="00AE78F0">
        <w:rPr>
          <w:rFonts w:ascii="Arial" w:hAnsi="Arial" w:cs="Arial"/>
          <w:i w:val="0"/>
          <w:sz w:val="20"/>
          <w:szCs w:val="20"/>
        </w:rPr>
        <w:noBreakHyphen/>
      </w:r>
      <w:r w:rsidRPr="00AE78F0">
        <w:rPr>
          <w:rFonts w:ascii="Arial" w:hAnsi="Arial" w:cs="Arial"/>
          <w:i w:val="0"/>
          <w:noProof/>
          <w:sz w:val="20"/>
          <w:szCs w:val="20"/>
        </w:rPr>
        <w:t>3</w:t>
      </w:r>
      <w:r w:rsidRPr="00AE78F0">
        <w:rPr>
          <w:rFonts w:ascii="Arial" w:hAnsi="Arial" w:cs="Arial"/>
          <w:i w:val="0"/>
          <w:iCs w:val="0"/>
          <w:color w:val="auto"/>
          <w:sz w:val="20"/>
          <w:szCs w:val="20"/>
        </w:rPr>
        <w:fldChar w:fldCharType="end"/>
      </w:r>
      <w:r w:rsidRPr="00AE78F0">
        <w:rPr>
          <w:rFonts w:ascii="Arial" w:hAnsi="Arial" w:cs="Arial"/>
          <w:i w:val="0"/>
          <w:iCs w:val="0"/>
          <w:color w:val="auto"/>
          <w:sz w:val="20"/>
          <w:szCs w:val="20"/>
        </w:rPr>
        <w:t>, ignoring the π/2-BPSK modulation cases, we see that the required A-MPR goes down as the number of allocated RBs increases, and for allocations &gt;</w:t>
      </w:r>
      <w:r w:rsidR="00084653">
        <w:rPr>
          <w:rFonts w:ascii="Arial" w:hAnsi="Arial" w:cs="Arial"/>
          <w:i w:val="0"/>
          <w:iCs w:val="0"/>
          <w:color w:val="auto"/>
          <w:sz w:val="20"/>
          <w:szCs w:val="20"/>
        </w:rPr>
        <w:t>16</w:t>
      </w:r>
      <w:r w:rsidRPr="00AE78F0">
        <w:rPr>
          <w:rFonts w:ascii="Arial" w:hAnsi="Arial" w:cs="Arial"/>
          <w:i w:val="0"/>
          <w:iCs w:val="0"/>
          <w:color w:val="auto"/>
          <w:sz w:val="20"/>
          <w:szCs w:val="20"/>
        </w:rPr>
        <w:t>, no A-MPRs are required.  When considering the π/2-BPSK modulation cases, we need A-MPRs up to 40 allocated</w:t>
      </w:r>
      <w:r w:rsidR="00EA73E9">
        <w:rPr>
          <w:rFonts w:ascii="Arial" w:hAnsi="Arial" w:cs="Arial"/>
          <w:i w:val="0"/>
          <w:iCs w:val="0"/>
          <w:color w:val="auto"/>
          <w:sz w:val="20"/>
          <w:szCs w:val="20"/>
        </w:rPr>
        <w:t xml:space="preserve"> RBs for the case of the prototype</w:t>
      </w:r>
      <w:r w:rsidRPr="00AE78F0">
        <w:rPr>
          <w:rFonts w:ascii="Arial" w:hAnsi="Arial" w:cs="Arial"/>
          <w:i w:val="0"/>
          <w:iCs w:val="0"/>
          <w:color w:val="auto"/>
          <w:sz w:val="20"/>
          <w:szCs w:val="20"/>
        </w:rPr>
        <w:t xml:space="preserve"> shaping filter.  For other cases (first and second </w:t>
      </w:r>
      <w:r w:rsidR="00EA73E9">
        <w:rPr>
          <w:rFonts w:ascii="Arial" w:hAnsi="Arial" w:cs="Arial"/>
          <w:i w:val="0"/>
          <w:iCs w:val="0"/>
          <w:color w:val="auto"/>
          <w:sz w:val="20"/>
          <w:szCs w:val="20"/>
        </w:rPr>
        <w:t>pi/2 BPSK cases</w:t>
      </w:r>
      <w:r w:rsidRPr="00AE78F0">
        <w:rPr>
          <w:rFonts w:ascii="Arial" w:hAnsi="Arial" w:cs="Arial"/>
          <w:i w:val="0"/>
          <w:iCs w:val="0"/>
          <w:color w:val="auto"/>
          <w:sz w:val="20"/>
          <w:szCs w:val="20"/>
        </w:rPr>
        <w:t>), with increase of number of RBs, there is no reduction in the</w:t>
      </w:r>
      <w:r w:rsidR="00EA73E9">
        <w:rPr>
          <w:rFonts w:ascii="Arial" w:hAnsi="Arial" w:cs="Arial"/>
          <w:i w:val="0"/>
          <w:iCs w:val="0"/>
          <w:color w:val="auto"/>
          <w:sz w:val="20"/>
          <w:szCs w:val="20"/>
        </w:rPr>
        <w:t xml:space="preserve"> maximum of the second harmonic</w:t>
      </w:r>
      <w:r w:rsidRPr="00AE78F0">
        <w:rPr>
          <w:rFonts w:ascii="Arial" w:hAnsi="Arial" w:cs="Arial"/>
          <w:i w:val="0"/>
          <w:iCs w:val="0"/>
          <w:color w:val="auto"/>
          <w:sz w:val="20"/>
          <w:szCs w:val="20"/>
        </w:rPr>
        <w:t xml:space="preserve"> due to the spurs.</w:t>
      </w:r>
      <w:r w:rsidR="00EA73E9">
        <w:rPr>
          <w:rFonts w:ascii="Arial" w:hAnsi="Arial" w:cs="Arial"/>
          <w:i w:val="0"/>
          <w:iCs w:val="0"/>
          <w:color w:val="auto"/>
          <w:sz w:val="20"/>
          <w:szCs w:val="20"/>
        </w:rPr>
        <w:t xml:space="preserve"> That means we have to have AMPR extended to large RB allocations. D</w:t>
      </w:r>
      <w:r w:rsidR="00D25960">
        <w:rPr>
          <w:rFonts w:ascii="Arial" w:hAnsi="Arial" w:cs="Arial"/>
          <w:i w:val="0"/>
          <w:iCs w:val="0"/>
          <w:color w:val="auto"/>
          <w:sz w:val="20"/>
          <w:szCs w:val="20"/>
        </w:rPr>
        <w:t>efinitely this is not preferred for pi/2 BPSK modulation.</w:t>
      </w:r>
    </w:p>
    <w:p w14:paraId="71A2FCB4" w14:textId="23C8951C" w:rsidR="0011795D" w:rsidRPr="00AE78F0" w:rsidRDefault="0011795D" w:rsidP="00D25960">
      <w:pPr>
        <w:pStyle w:val="Caption"/>
        <w:jc w:val="center"/>
        <w:rPr>
          <w:rFonts w:ascii="Arial" w:hAnsi="Arial" w:cs="Arial"/>
          <w:sz w:val="20"/>
          <w:szCs w:val="20"/>
        </w:rPr>
      </w:pPr>
      <w:bookmarkStart w:id="5" w:name="_Ref525671967"/>
      <w:bookmarkStart w:id="6" w:name="_Ref525671941"/>
      <w:r w:rsidRPr="00AE78F0">
        <w:rPr>
          <w:rFonts w:ascii="Arial" w:hAnsi="Arial" w:cs="Arial"/>
          <w:sz w:val="20"/>
          <w:szCs w:val="20"/>
        </w:rPr>
        <w:t xml:space="preserve">Table </w:t>
      </w:r>
      <w:r w:rsidRPr="00AE78F0">
        <w:rPr>
          <w:rFonts w:ascii="Arial" w:hAnsi="Arial" w:cs="Arial"/>
          <w:sz w:val="20"/>
          <w:szCs w:val="20"/>
        </w:rPr>
        <w:fldChar w:fldCharType="begin"/>
      </w:r>
      <w:r w:rsidRPr="00AE78F0">
        <w:rPr>
          <w:rFonts w:ascii="Arial" w:hAnsi="Arial" w:cs="Arial"/>
          <w:sz w:val="20"/>
          <w:szCs w:val="20"/>
        </w:rPr>
        <w:instrText xml:space="preserve"> STYLEREF 2 \s </w:instrText>
      </w:r>
      <w:r w:rsidRPr="00AE78F0">
        <w:rPr>
          <w:rFonts w:ascii="Arial" w:hAnsi="Arial" w:cs="Arial"/>
          <w:sz w:val="20"/>
          <w:szCs w:val="20"/>
        </w:rPr>
        <w:fldChar w:fldCharType="separate"/>
      </w:r>
      <w:r w:rsidRPr="00AE78F0">
        <w:rPr>
          <w:rFonts w:ascii="Arial" w:hAnsi="Arial" w:cs="Arial"/>
          <w:noProof/>
          <w:sz w:val="20"/>
          <w:szCs w:val="20"/>
        </w:rPr>
        <w:t>2.2</w:t>
      </w:r>
      <w:r w:rsidRPr="00AE78F0">
        <w:rPr>
          <w:rFonts w:ascii="Arial" w:hAnsi="Arial" w:cs="Arial"/>
          <w:sz w:val="20"/>
          <w:szCs w:val="20"/>
        </w:rPr>
        <w:fldChar w:fldCharType="end"/>
      </w:r>
      <w:r w:rsidRPr="00AE78F0">
        <w:rPr>
          <w:rFonts w:ascii="Arial" w:hAnsi="Arial" w:cs="Arial"/>
          <w:sz w:val="20"/>
          <w:szCs w:val="20"/>
        </w:rPr>
        <w:noBreakHyphen/>
      </w:r>
      <w:r w:rsidRPr="00AE78F0">
        <w:rPr>
          <w:rFonts w:ascii="Arial" w:hAnsi="Arial" w:cs="Arial"/>
          <w:sz w:val="20"/>
          <w:szCs w:val="20"/>
        </w:rPr>
        <w:fldChar w:fldCharType="begin"/>
      </w:r>
      <w:r w:rsidRPr="00AE78F0">
        <w:rPr>
          <w:rFonts w:ascii="Arial" w:hAnsi="Arial" w:cs="Arial"/>
          <w:sz w:val="20"/>
          <w:szCs w:val="20"/>
        </w:rPr>
        <w:instrText xml:space="preserve"> SEQ Table \* ARABIC \s 2 </w:instrText>
      </w:r>
      <w:r w:rsidRPr="00AE78F0">
        <w:rPr>
          <w:rFonts w:ascii="Arial" w:hAnsi="Arial" w:cs="Arial"/>
          <w:sz w:val="20"/>
          <w:szCs w:val="20"/>
        </w:rPr>
        <w:fldChar w:fldCharType="separate"/>
      </w:r>
      <w:r w:rsidRPr="00AE78F0">
        <w:rPr>
          <w:rFonts w:ascii="Arial" w:hAnsi="Arial" w:cs="Arial"/>
          <w:noProof/>
          <w:sz w:val="20"/>
          <w:szCs w:val="20"/>
        </w:rPr>
        <w:t>4</w:t>
      </w:r>
      <w:r w:rsidRPr="00AE78F0">
        <w:rPr>
          <w:rFonts w:ascii="Arial" w:hAnsi="Arial" w:cs="Arial"/>
          <w:sz w:val="20"/>
          <w:szCs w:val="20"/>
        </w:rPr>
        <w:fldChar w:fldCharType="end"/>
      </w:r>
      <w:bookmarkEnd w:id="5"/>
      <w:r w:rsidRPr="00AE78F0">
        <w:rPr>
          <w:rFonts w:ascii="Arial" w:hAnsi="Arial" w:cs="Arial"/>
          <w:sz w:val="20"/>
          <w:szCs w:val="20"/>
        </w:rPr>
        <w:t xml:space="preserve">  Required A-MPRs for SCS=120kHz</w:t>
      </w:r>
      <w:bookmarkEnd w:id="6"/>
    </w:p>
    <w:p w14:paraId="14C58106" w14:textId="44C9C728" w:rsidR="0011795D" w:rsidRPr="00AE78F0" w:rsidRDefault="00C96476" w:rsidP="0011795D">
      <w:pPr>
        <w:rPr>
          <w:rFonts w:ascii="Arial" w:hAnsi="Arial" w:cs="Arial"/>
          <w:sz w:val="20"/>
          <w:szCs w:val="20"/>
        </w:rPr>
      </w:pPr>
      <w:r w:rsidRPr="009A716E">
        <w:rPr>
          <w:noProof/>
        </w:rPr>
        <w:drawing>
          <wp:inline distT="0" distB="0" distL="0" distR="0" wp14:anchorId="0BEA1B0F" wp14:editId="1C565536">
            <wp:extent cx="6115685" cy="120688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685" cy="1206880"/>
                    </a:xfrm>
                    <a:prstGeom prst="rect">
                      <a:avLst/>
                    </a:prstGeom>
                    <a:noFill/>
                    <a:ln>
                      <a:noFill/>
                    </a:ln>
                  </pic:spPr>
                </pic:pic>
              </a:graphicData>
            </a:graphic>
          </wp:inline>
        </w:drawing>
      </w:r>
    </w:p>
    <w:p w14:paraId="632ADEF0" w14:textId="77777777" w:rsidR="00C96476" w:rsidRDefault="00C96476" w:rsidP="0011795D">
      <w:pPr>
        <w:pStyle w:val="Instructions"/>
        <w:rPr>
          <w:rFonts w:ascii="Arial" w:hAnsi="Arial" w:cs="Arial"/>
          <w:i w:val="0"/>
          <w:iCs w:val="0"/>
          <w:color w:val="auto"/>
          <w:sz w:val="20"/>
          <w:szCs w:val="20"/>
        </w:rPr>
      </w:pPr>
    </w:p>
    <w:p w14:paraId="77F391ED" w14:textId="066A242F" w:rsidR="0011795D" w:rsidRDefault="0011795D" w:rsidP="0011795D">
      <w:pPr>
        <w:pStyle w:val="Instructions"/>
        <w:rPr>
          <w:rFonts w:ascii="Arial" w:hAnsi="Arial" w:cs="Arial"/>
          <w:i w:val="0"/>
          <w:iCs w:val="0"/>
          <w:color w:val="auto"/>
          <w:sz w:val="20"/>
          <w:szCs w:val="20"/>
        </w:rPr>
      </w:pPr>
      <w:r w:rsidRPr="00AE78F0">
        <w:rPr>
          <w:rFonts w:ascii="Arial" w:hAnsi="Arial" w:cs="Arial"/>
          <w:i w:val="0"/>
          <w:iCs w:val="0"/>
          <w:color w:val="auto"/>
          <w:sz w:val="20"/>
          <w:szCs w:val="20"/>
        </w:rPr>
        <w:t xml:space="preserve">In </w:t>
      </w:r>
      <w:r w:rsidRPr="00AE78F0">
        <w:rPr>
          <w:rFonts w:ascii="Arial" w:hAnsi="Arial" w:cs="Arial"/>
          <w:i w:val="0"/>
          <w:iCs w:val="0"/>
          <w:color w:val="auto"/>
          <w:sz w:val="20"/>
          <w:szCs w:val="20"/>
        </w:rPr>
        <w:fldChar w:fldCharType="begin"/>
      </w:r>
      <w:r w:rsidRPr="00AE78F0">
        <w:rPr>
          <w:rFonts w:ascii="Arial" w:hAnsi="Arial" w:cs="Arial"/>
          <w:i w:val="0"/>
          <w:iCs w:val="0"/>
          <w:color w:val="auto"/>
          <w:sz w:val="20"/>
          <w:szCs w:val="20"/>
        </w:rPr>
        <w:instrText xml:space="preserve"> REF _Ref525671967  \* MERGEFORMAT </w:instrText>
      </w:r>
      <w:r w:rsidRPr="00AE78F0">
        <w:rPr>
          <w:rFonts w:ascii="Arial" w:hAnsi="Arial" w:cs="Arial"/>
          <w:i w:val="0"/>
          <w:iCs w:val="0"/>
          <w:color w:val="auto"/>
          <w:sz w:val="20"/>
          <w:szCs w:val="20"/>
        </w:rPr>
        <w:fldChar w:fldCharType="separate"/>
      </w:r>
      <w:r w:rsidRPr="00AE78F0">
        <w:rPr>
          <w:rFonts w:ascii="Arial" w:hAnsi="Arial" w:cs="Arial"/>
          <w:i w:val="0"/>
          <w:sz w:val="20"/>
          <w:szCs w:val="20"/>
        </w:rPr>
        <w:t xml:space="preserve">Table </w:t>
      </w:r>
      <w:r w:rsidRPr="00AE78F0">
        <w:rPr>
          <w:rFonts w:ascii="Arial" w:hAnsi="Arial" w:cs="Arial"/>
          <w:i w:val="0"/>
          <w:noProof/>
          <w:sz w:val="20"/>
          <w:szCs w:val="20"/>
        </w:rPr>
        <w:t>2.2</w:t>
      </w:r>
      <w:r w:rsidRPr="00AE78F0">
        <w:rPr>
          <w:rFonts w:ascii="Arial" w:hAnsi="Arial" w:cs="Arial"/>
          <w:i w:val="0"/>
          <w:sz w:val="20"/>
          <w:szCs w:val="20"/>
        </w:rPr>
        <w:noBreakHyphen/>
      </w:r>
      <w:r w:rsidRPr="00AE78F0">
        <w:rPr>
          <w:rFonts w:ascii="Arial" w:hAnsi="Arial" w:cs="Arial"/>
          <w:i w:val="0"/>
          <w:noProof/>
          <w:sz w:val="20"/>
          <w:szCs w:val="20"/>
        </w:rPr>
        <w:t>4</w:t>
      </w:r>
      <w:r w:rsidRPr="00AE78F0">
        <w:rPr>
          <w:rFonts w:ascii="Arial" w:hAnsi="Arial" w:cs="Arial"/>
          <w:i w:val="0"/>
          <w:iCs w:val="0"/>
          <w:color w:val="auto"/>
          <w:sz w:val="20"/>
          <w:szCs w:val="20"/>
        </w:rPr>
        <w:fldChar w:fldCharType="end"/>
      </w:r>
      <w:r w:rsidRPr="00AE78F0">
        <w:rPr>
          <w:rFonts w:ascii="Arial" w:hAnsi="Arial" w:cs="Arial"/>
          <w:i w:val="0"/>
          <w:iCs w:val="0"/>
          <w:color w:val="auto"/>
          <w:sz w:val="20"/>
          <w:szCs w:val="20"/>
        </w:rPr>
        <w:t>, ignoring the π/2-BPSK modulation cases, we see that the required A-MPR goes down as the number of allocated RBs in</w:t>
      </w:r>
      <w:r w:rsidR="00084653">
        <w:rPr>
          <w:rFonts w:ascii="Arial" w:hAnsi="Arial" w:cs="Arial"/>
          <w:i w:val="0"/>
          <w:iCs w:val="0"/>
          <w:color w:val="auto"/>
          <w:sz w:val="20"/>
          <w:szCs w:val="20"/>
        </w:rPr>
        <w:t>creases, and for allocations &gt;8</w:t>
      </w:r>
      <w:r w:rsidRPr="00AE78F0">
        <w:rPr>
          <w:rFonts w:ascii="Arial" w:hAnsi="Arial" w:cs="Arial"/>
          <w:i w:val="0"/>
          <w:iCs w:val="0"/>
          <w:color w:val="auto"/>
          <w:sz w:val="20"/>
          <w:szCs w:val="20"/>
        </w:rPr>
        <w:t xml:space="preserve">, no A-MPRs are required.  When considering the π/2-BPSK modulation cases, we need A-MPRs up to 20 allocated RBs for the case of the </w:t>
      </w:r>
      <w:r w:rsidR="00EA73E9">
        <w:rPr>
          <w:rFonts w:ascii="Arial" w:hAnsi="Arial" w:cs="Arial"/>
          <w:i w:val="0"/>
          <w:iCs w:val="0"/>
          <w:color w:val="auto"/>
          <w:sz w:val="20"/>
          <w:szCs w:val="20"/>
        </w:rPr>
        <w:t>prototype</w:t>
      </w:r>
      <w:r w:rsidRPr="00AE78F0">
        <w:rPr>
          <w:rFonts w:ascii="Arial" w:hAnsi="Arial" w:cs="Arial"/>
          <w:i w:val="0"/>
          <w:iCs w:val="0"/>
          <w:color w:val="auto"/>
          <w:sz w:val="20"/>
          <w:szCs w:val="20"/>
        </w:rPr>
        <w:t xml:space="preserve"> shaping filter.    This is roughly half the number of RBs compared to the SCS=60kHz results, resulting in the same effective BW.</w:t>
      </w:r>
    </w:p>
    <w:p w14:paraId="59BFC342" w14:textId="5639D0C8" w:rsidR="00137984" w:rsidRDefault="00137984" w:rsidP="0011795D">
      <w:pPr>
        <w:pStyle w:val="Instructions"/>
        <w:rPr>
          <w:rFonts w:ascii="Arial" w:hAnsi="Arial" w:cs="Arial"/>
          <w:b/>
          <w:i w:val="0"/>
          <w:iCs w:val="0"/>
          <w:color w:val="auto"/>
          <w:sz w:val="20"/>
          <w:szCs w:val="20"/>
        </w:rPr>
      </w:pPr>
      <w:r w:rsidRPr="00137984">
        <w:rPr>
          <w:rFonts w:ascii="Arial" w:hAnsi="Arial" w:cs="Arial"/>
          <w:b/>
          <w:i w:val="0"/>
          <w:iCs w:val="0"/>
          <w:color w:val="auto"/>
          <w:sz w:val="20"/>
          <w:szCs w:val="20"/>
        </w:rPr>
        <w:t xml:space="preserve">Proposal 1: </w:t>
      </w:r>
      <w:r w:rsidR="00EA73E9">
        <w:rPr>
          <w:rFonts w:ascii="Arial" w:hAnsi="Arial" w:cs="Arial"/>
          <w:b/>
          <w:i w:val="0"/>
          <w:iCs w:val="0"/>
          <w:color w:val="auto"/>
          <w:sz w:val="20"/>
          <w:szCs w:val="20"/>
        </w:rPr>
        <w:t>An</w:t>
      </w:r>
      <w:r w:rsidR="0027494C">
        <w:rPr>
          <w:rFonts w:ascii="Arial" w:hAnsi="Arial" w:cs="Arial"/>
          <w:b/>
          <w:i w:val="0"/>
          <w:iCs w:val="0"/>
          <w:color w:val="auto"/>
          <w:sz w:val="20"/>
          <w:szCs w:val="20"/>
        </w:rPr>
        <w:t xml:space="preserve"> equation based on e</w:t>
      </w:r>
      <w:r w:rsidRPr="00137984">
        <w:rPr>
          <w:rFonts w:ascii="Arial" w:hAnsi="Arial" w:cs="Arial"/>
          <w:b/>
          <w:i w:val="0"/>
          <w:iCs w:val="0"/>
          <w:color w:val="auto"/>
          <w:sz w:val="20"/>
          <w:szCs w:val="20"/>
        </w:rPr>
        <w:t>quation 2 should be adopted to generate AMPR to meet CEPT -30dBm/Mhz spurious emission requirement.</w:t>
      </w:r>
    </w:p>
    <w:p w14:paraId="480F1DC6" w14:textId="65D8A80C" w:rsidR="00137984" w:rsidRPr="00137984" w:rsidRDefault="00137984" w:rsidP="0011795D">
      <w:pPr>
        <w:pStyle w:val="Instructions"/>
        <w:rPr>
          <w:rFonts w:ascii="Arial" w:hAnsi="Arial" w:cs="Arial"/>
          <w:b/>
          <w:i w:val="0"/>
          <w:iCs w:val="0"/>
          <w:color w:val="auto"/>
          <w:sz w:val="20"/>
          <w:szCs w:val="20"/>
        </w:rPr>
      </w:pPr>
      <w:r>
        <w:rPr>
          <w:rFonts w:ascii="Arial" w:hAnsi="Arial" w:cs="Arial"/>
          <w:b/>
          <w:i w:val="0"/>
          <w:iCs w:val="0"/>
          <w:color w:val="auto"/>
          <w:sz w:val="20"/>
          <w:szCs w:val="20"/>
        </w:rPr>
        <w:t>Proposal 2: New NS signaling should be provided to signal UE that the Cat B spurious emission requirement needs to be met.</w:t>
      </w:r>
    </w:p>
    <w:p w14:paraId="172AA319" w14:textId="692C9507" w:rsidR="00137984" w:rsidRPr="00AE78F0" w:rsidRDefault="00DD781B" w:rsidP="0011795D">
      <w:pPr>
        <w:pStyle w:val="Instructions"/>
        <w:rPr>
          <w:rFonts w:ascii="Arial" w:hAnsi="Arial" w:cs="Arial"/>
          <w:i w:val="0"/>
          <w:iCs w:val="0"/>
          <w:color w:val="auto"/>
          <w:sz w:val="20"/>
          <w:szCs w:val="20"/>
        </w:rPr>
      </w:pPr>
      <w:r w:rsidRPr="00532B95">
        <w:rPr>
          <w:rFonts w:ascii="Arial" w:hAnsi="Arial" w:cs="Arial"/>
          <w:b/>
          <w:i w:val="0"/>
          <w:iCs w:val="0"/>
          <w:color w:val="auto"/>
          <w:sz w:val="20"/>
          <w:szCs w:val="20"/>
        </w:rPr>
        <w:t>Note that</w:t>
      </w:r>
      <w:r w:rsidRPr="00532B95">
        <w:rPr>
          <w:rFonts w:ascii="Arial" w:hAnsi="Arial" w:cs="Arial"/>
          <w:i w:val="0"/>
          <w:iCs w:val="0"/>
          <w:color w:val="auto"/>
          <w:sz w:val="20"/>
          <w:szCs w:val="20"/>
        </w:rPr>
        <w:t xml:space="preserve"> we provide very preliminary analysis here.</w:t>
      </w:r>
      <w:r w:rsidR="00B10D0F" w:rsidRPr="00532B95">
        <w:rPr>
          <w:rFonts w:ascii="Arial" w:hAnsi="Arial" w:cs="Arial"/>
          <w:i w:val="0"/>
          <w:iCs w:val="0"/>
          <w:color w:val="auto"/>
          <w:sz w:val="20"/>
          <w:szCs w:val="20"/>
        </w:rPr>
        <w:t xml:space="preserve"> The assumption of 1dB signal power backoff resulting in 2dB power reduction of second harmonics may not quite true at very high power region.</w:t>
      </w:r>
      <w:r w:rsidRPr="00532B95">
        <w:rPr>
          <w:rFonts w:ascii="Arial" w:hAnsi="Arial" w:cs="Arial"/>
          <w:i w:val="0"/>
          <w:iCs w:val="0"/>
          <w:color w:val="auto"/>
          <w:sz w:val="20"/>
          <w:szCs w:val="20"/>
        </w:rPr>
        <w:t xml:space="preserve"> The AMPR values need further check on simulations and with some lab measurements. Also the relaxation </w:t>
      </w:r>
      <w:r w:rsidR="00D25960">
        <w:rPr>
          <w:rFonts w:ascii="Arial" w:hAnsi="Arial" w:cs="Arial"/>
          <w:i w:val="0"/>
          <w:iCs w:val="0"/>
          <w:color w:val="auto"/>
          <w:sz w:val="20"/>
          <w:szCs w:val="20"/>
        </w:rPr>
        <w:t xml:space="preserve">of </w:t>
      </w:r>
      <w:r w:rsidRPr="00532B95">
        <w:rPr>
          <w:rFonts w:ascii="Arial" w:hAnsi="Arial" w:cs="Arial"/>
          <w:i w:val="0"/>
          <w:iCs w:val="0"/>
          <w:color w:val="auto"/>
          <w:sz w:val="20"/>
          <w:szCs w:val="20"/>
        </w:rPr>
        <w:t xml:space="preserve">5dB from regulatory may not </w:t>
      </w:r>
      <w:r w:rsidR="00532B95">
        <w:rPr>
          <w:rFonts w:ascii="Arial" w:hAnsi="Arial" w:cs="Arial"/>
          <w:i w:val="0"/>
          <w:iCs w:val="0"/>
          <w:color w:val="auto"/>
          <w:sz w:val="20"/>
          <w:szCs w:val="20"/>
        </w:rPr>
        <w:t xml:space="preserve">be </w:t>
      </w:r>
      <w:r w:rsidRPr="00532B95">
        <w:rPr>
          <w:rFonts w:ascii="Arial" w:hAnsi="Arial" w:cs="Arial"/>
          <w:i w:val="0"/>
          <w:iCs w:val="0"/>
          <w:color w:val="auto"/>
          <w:sz w:val="20"/>
          <w:szCs w:val="20"/>
        </w:rPr>
        <w:t>granted.</w:t>
      </w:r>
    </w:p>
    <w:p w14:paraId="6373A5A2" w14:textId="61B6D189" w:rsidR="0011795D" w:rsidRDefault="0011795D" w:rsidP="0011795D">
      <w:pPr>
        <w:pStyle w:val="Heading2"/>
      </w:pPr>
      <w:r>
        <w:t xml:space="preserve"> Pi/2 BPSK</w:t>
      </w:r>
      <w:r w:rsidR="00AE78F0">
        <w:t xml:space="preserve"> modulation</w:t>
      </w:r>
    </w:p>
    <w:p w14:paraId="1A994ACA" w14:textId="261F3F20" w:rsidR="00AE78F0" w:rsidRDefault="00AE78F0" w:rsidP="00AE78F0">
      <w:pPr>
        <w:rPr>
          <w:rFonts w:ascii="Arial" w:hAnsi="Arial" w:cs="Arial"/>
          <w:sz w:val="20"/>
          <w:szCs w:val="20"/>
        </w:rPr>
      </w:pPr>
      <w:r w:rsidRPr="00AE78F0">
        <w:rPr>
          <w:rFonts w:ascii="Arial" w:hAnsi="Arial" w:cs="Arial"/>
          <w:sz w:val="20"/>
          <w:szCs w:val="20"/>
        </w:rPr>
        <w:t>The second harmonic for a π/2-BPSK modulated signal has a constant component that is independent of the modulation bits</w:t>
      </w:r>
      <w:r>
        <w:rPr>
          <w:rFonts w:ascii="Arial" w:hAnsi="Arial" w:cs="Arial"/>
          <w:sz w:val="20"/>
          <w:szCs w:val="20"/>
        </w:rPr>
        <w:t xml:space="preserve"> (number of PRBs)</w:t>
      </w:r>
      <w:r w:rsidRPr="00AE78F0">
        <w:rPr>
          <w:rFonts w:ascii="Arial" w:hAnsi="Arial" w:cs="Arial"/>
          <w:sz w:val="20"/>
          <w:szCs w:val="20"/>
        </w:rPr>
        <w:t>, and results in 2 spurs (CW signals), that are spaced apart by the effecti</w:t>
      </w:r>
      <w:r w:rsidR="003D6044">
        <w:rPr>
          <w:rFonts w:ascii="Arial" w:hAnsi="Arial" w:cs="Arial"/>
          <w:sz w:val="20"/>
          <w:szCs w:val="20"/>
        </w:rPr>
        <w:t>ve time domain sample frequency. They can be seen from following figure.</w:t>
      </w:r>
    </w:p>
    <w:p w14:paraId="053D9C4A" w14:textId="77777777" w:rsidR="006D0A97" w:rsidRDefault="006D0A97" w:rsidP="00AE78F0">
      <w:pPr>
        <w:rPr>
          <w:rFonts w:ascii="Arial" w:hAnsi="Arial" w:cs="Arial"/>
          <w:sz w:val="20"/>
          <w:szCs w:val="20"/>
        </w:rPr>
      </w:pPr>
    </w:p>
    <w:p w14:paraId="54003114" w14:textId="0FB533BA" w:rsidR="00B671D1" w:rsidRDefault="00B671D1" w:rsidP="00AE78F0">
      <w:pPr>
        <w:rPr>
          <w:rFonts w:ascii="Arial" w:hAnsi="Arial" w:cs="Arial"/>
          <w:sz w:val="20"/>
          <w:szCs w:val="20"/>
        </w:rPr>
      </w:pPr>
      <w:r w:rsidRPr="008A3721">
        <w:rPr>
          <w:noProof/>
        </w:rPr>
        <w:lastRenderedPageBreak/>
        <w:drawing>
          <wp:inline distT="0" distB="0" distL="0" distR="0" wp14:anchorId="72E03A05" wp14:editId="2842A618">
            <wp:extent cx="3034711" cy="2273058"/>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54277" cy="2287714"/>
                    </a:xfrm>
                    <a:prstGeom prst="rect">
                      <a:avLst/>
                    </a:prstGeom>
                    <a:noFill/>
                    <a:ln>
                      <a:noFill/>
                    </a:ln>
                  </pic:spPr>
                </pic:pic>
              </a:graphicData>
            </a:graphic>
          </wp:inline>
        </w:drawing>
      </w:r>
      <w:r>
        <w:rPr>
          <w:rFonts w:ascii="Arial" w:hAnsi="Arial" w:cs="Arial"/>
          <w:noProof/>
          <w:sz w:val="20"/>
          <w:szCs w:val="20"/>
        </w:rPr>
        <w:drawing>
          <wp:inline distT="0" distB="0" distL="0" distR="0" wp14:anchorId="0C833B25" wp14:editId="00DBC084">
            <wp:extent cx="3018879" cy="2263456"/>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28782" cy="2270881"/>
                    </a:xfrm>
                    <a:prstGeom prst="rect">
                      <a:avLst/>
                    </a:prstGeom>
                    <a:noFill/>
                  </pic:spPr>
                </pic:pic>
              </a:graphicData>
            </a:graphic>
          </wp:inline>
        </w:drawing>
      </w:r>
    </w:p>
    <w:p w14:paraId="57AE707B" w14:textId="23A4C0F7" w:rsidR="00493D56" w:rsidRDefault="00802ACD" w:rsidP="00802ACD">
      <w:pPr>
        <w:pStyle w:val="Caption"/>
        <w:jc w:val="center"/>
        <w:rPr>
          <w:lang w:val="en-GB"/>
        </w:rPr>
      </w:pPr>
      <w:r>
        <w:t xml:space="preserve">Figure </w:t>
      </w:r>
      <w:r w:rsidR="00E26249">
        <w:rPr>
          <w:noProof/>
        </w:rPr>
        <w:fldChar w:fldCharType="begin"/>
      </w:r>
      <w:r w:rsidR="00E26249">
        <w:rPr>
          <w:noProof/>
        </w:rPr>
        <w:instrText xml:space="preserve"> SEQ Figure \* ARABIC </w:instrText>
      </w:r>
      <w:r w:rsidR="00E26249">
        <w:rPr>
          <w:noProof/>
        </w:rPr>
        <w:fldChar w:fldCharType="separate"/>
      </w:r>
      <w:r>
        <w:rPr>
          <w:noProof/>
        </w:rPr>
        <w:t>1</w:t>
      </w:r>
      <w:r w:rsidR="00E26249">
        <w:rPr>
          <w:noProof/>
        </w:rPr>
        <w:fldChar w:fldCharType="end"/>
      </w:r>
      <w:r>
        <w:t xml:space="preserve"> Left-spectrum of pi/2 BPSK, right-spectrum of pi/2 with shaping with filter [0.15 1 0.15]</w:t>
      </w:r>
    </w:p>
    <w:p w14:paraId="6A90AFE1" w14:textId="40C35543" w:rsidR="00AE78F0" w:rsidRDefault="00AE78F0" w:rsidP="00AE78F0">
      <w:pPr>
        <w:rPr>
          <w:rFonts w:ascii="Arial" w:hAnsi="Arial" w:cs="Arial"/>
          <w:sz w:val="20"/>
          <w:szCs w:val="20"/>
        </w:rPr>
      </w:pPr>
      <w:r w:rsidRPr="00AE78F0">
        <w:rPr>
          <w:rFonts w:ascii="Arial" w:hAnsi="Arial" w:cs="Arial"/>
          <w:sz w:val="20"/>
          <w:szCs w:val="20"/>
        </w:rPr>
        <w:t xml:space="preserve">The power in each spur, depends on the pulse shaping filter. </w:t>
      </w:r>
      <w:r w:rsidR="00493D56">
        <w:rPr>
          <w:rFonts w:ascii="Arial" w:hAnsi="Arial" w:cs="Arial"/>
          <w:sz w:val="20"/>
          <w:szCs w:val="20"/>
        </w:rPr>
        <w:t>But</w:t>
      </w:r>
      <w:r w:rsidRPr="00AE78F0">
        <w:rPr>
          <w:rFonts w:ascii="Arial" w:hAnsi="Arial" w:cs="Arial"/>
          <w:sz w:val="20"/>
          <w:szCs w:val="20"/>
        </w:rPr>
        <w:t xml:space="preserve"> increase of the BW (i.e., number of allocated RBs) doesn’t reduce the power of these spurs. </w:t>
      </w:r>
      <w:r>
        <w:rPr>
          <w:rFonts w:ascii="Arial" w:hAnsi="Arial" w:cs="Arial"/>
          <w:sz w:val="20"/>
          <w:szCs w:val="20"/>
        </w:rPr>
        <w:t>That is why we see the BW factors for pi/2 BPSK without shaping and pi/2 BPSK with shaping filter [0.15 1 0.15]</w:t>
      </w:r>
      <w:r w:rsidR="00493D56">
        <w:rPr>
          <w:rFonts w:ascii="Arial" w:hAnsi="Arial" w:cs="Arial"/>
          <w:sz w:val="20"/>
          <w:szCs w:val="20"/>
        </w:rPr>
        <w:t xml:space="preserve"> </w:t>
      </w:r>
      <w:r w:rsidR="006D0A97">
        <w:rPr>
          <w:rFonts w:ascii="Arial" w:hAnsi="Arial" w:cs="Arial"/>
          <w:sz w:val="20"/>
          <w:szCs w:val="20"/>
        </w:rPr>
        <w:t>are</w:t>
      </w:r>
      <w:r w:rsidR="00493D56">
        <w:rPr>
          <w:rFonts w:ascii="Arial" w:hAnsi="Arial" w:cs="Arial"/>
          <w:sz w:val="20"/>
          <w:szCs w:val="20"/>
        </w:rPr>
        <w:t xml:space="preserve"> almost flat regardless of </w:t>
      </w:r>
      <w:r w:rsidR="006D0A97">
        <w:rPr>
          <w:rFonts w:ascii="Arial" w:hAnsi="Arial" w:cs="Arial"/>
          <w:sz w:val="20"/>
          <w:szCs w:val="20"/>
        </w:rPr>
        <w:t xml:space="preserve">number of </w:t>
      </w:r>
      <w:r w:rsidR="00493D56">
        <w:rPr>
          <w:rFonts w:ascii="Arial" w:hAnsi="Arial" w:cs="Arial"/>
          <w:sz w:val="20"/>
          <w:szCs w:val="20"/>
        </w:rPr>
        <w:t>R</w:t>
      </w:r>
      <w:r w:rsidR="006D0A97">
        <w:rPr>
          <w:rFonts w:ascii="Arial" w:hAnsi="Arial" w:cs="Arial"/>
          <w:sz w:val="20"/>
          <w:szCs w:val="20"/>
        </w:rPr>
        <w:t>Bs</w:t>
      </w:r>
      <w:r w:rsidR="001C6402">
        <w:rPr>
          <w:rFonts w:ascii="Arial" w:hAnsi="Arial" w:cs="Arial"/>
          <w:sz w:val="20"/>
          <w:szCs w:val="20"/>
        </w:rPr>
        <w:t>.</w:t>
      </w:r>
    </w:p>
    <w:p w14:paraId="18E9AD6A" w14:textId="77777777" w:rsidR="00493D56" w:rsidRDefault="00493D56" w:rsidP="00AE78F0">
      <w:pPr>
        <w:rPr>
          <w:rFonts w:ascii="Arial" w:hAnsi="Arial" w:cs="Arial"/>
          <w:sz w:val="20"/>
          <w:szCs w:val="20"/>
        </w:rPr>
      </w:pPr>
    </w:p>
    <w:p w14:paraId="1310ADB6" w14:textId="0846CCE4" w:rsidR="00C27303" w:rsidRDefault="00802ACD" w:rsidP="00AE78F0">
      <w:pPr>
        <w:rPr>
          <w:rFonts w:ascii="Arial" w:hAnsi="Arial" w:cs="Arial"/>
          <w:sz w:val="20"/>
          <w:szCs w:val="20"/>
        </w:rPr>
      </w:pPr>
      <w:r w:rsidRPr="00C27303">
        <w:rPr>
          <w:rFonts w:ascii="Arial" w:hAnsi="Arial" w:cs="Arial"/>
          <w:noProof/>
          <w:sz w:val="20"/>
          <w:szCs w:val="20"/>
        </w:rPr>
        <mc:AlternateContent>
          <mc:Choice Requires="wps">
            <w:drawing>
              <wp:anchor distT="45720" distB="45720" distL="114300" distR="114300" simplePos="0" relativeHeight="251659264" behindDoc="0" locked="0" layoutInCell="1" allowOverlap="1" wp14:anchorId="4B3324E3" wp14:editId="30B17D5C">
                <wp:simplePos x="0" y="0"/>
                <wp:positionH relativeFrom="margin">
                  <wp:align>right</wp:align>
                </wp:positionH>
                <wp:positionV relativeFrom="paragraph">
                  <wp:posOffset>605155</wp:posOffset>
                </wp:positionV>
                <wp:extent cx="6019800" cy="190500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1905000"/>
                        </a:xfrm>
                        <a:prstGeom prst="rect">
                          <a:avLst/>
                        </a:prstGeom>
                        <a:solidFill>
                          <a:srgbClr val="FFFFFF"/>
                        </a:solidFill>
                        <a:ln w="9525">
                          <a:solidFill>
                            <a:srgbClr val="000000"/>
                          </a:solidFill>
                          <a:miter lim="800000"/>
                          <a:headEnd/>
                          <a:tailEnd/>
                        </a:ln>
                      </wps:spPr>
                      <wps:txbx>
                        <w:txbxContent>
                          <w:p w14:paraId="391A354C" w14:textId="000E28D9" w:rsidR="00137984" w:rsidRDefault="00137984">
                            <w:r>
                              <w:rPr>
                                <w:noProof/>
                              </w:rPr>
                              <w:drawing>
                                <wp:inline distT="0" distB="0" distL="0" distR="0" wp14:anchorId="77CF5A23" wp14:editId="79F5A5FF">
                                  <wp:extent cx="5905500" cy="2094266"/>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6318" cy="2108741"/>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3324E3" id="_x0000_t202" coordsize="21600,21600" o:spt="202" path="m,l,21600r21600,l21600,xe">
                <v:stroke joinstyle="miter"/>
                <v:path gradientshapeok="t" o:connecttype="rect"/>
              </v:shapetype>
              <v:shape id="Text Box 2" o:spid="_x0000_s1026" type="#_x0000_t202" style="position:absolute;margin-left:422.8pt;margin-top:47.65pt;width:474pt;height:150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">
                <v:textbox>
                  <w:txbxContent>
                    <w:p w14:paraId="391A354C" w14:textId="000E28D9" w:rsidR="00137984" w:rsidRDefault="00137984">
                      <w:r>
                        <w:rPr>
                          <w:noProof/>
                        </w:rPr>
                        <w:drawing>
                          <wp:inline distT="0" distB="0" distL="0" distR="0" wp14:anchorId="77CF5A23" wp14:editId="79F5A5FF">
                            <wp:extent cx="5905500" cy="2094266"/>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6318" cy="2108741"/>
                                    </a:xfrm>
                                    <a:prstGeom prst="rect">
                                      <a:avLst/>
                                    </a:prstGeom>
                                  </pic:spPr>
                                </pic:pic>
                              </a:graphicData>
                            </a:graphic>
                          </wp:inline>
                        </w:drawing>
                      </w:r>
                    </w:p>
                  </w:txbxContent>
                </v:textbox>
                <w10:wrap type="square" anchorx="margin"/>
              </v:shape>
            </w:pict>
          </mc:Fallback>
        </mc:AlternateContent>
      </w:r>
      <w:r w:rsidR="00493D56">
        <w:rPr>
          <w:rFonts w:ascii="Arial" w:hAnsi="Arial" w:cs="Arial"/>
          <w:sz w:val="20"/>
          <w:szCs w:val="20"/>
        </w:rPr>
        <w:t xml:space="preserve">In order to reduce </w:t>
      </w:r>
      <w:r w:rsidR="001C6402">
        <w:rPr>
          <w:rFonts w:ascii="Arial" w:hAnsi="Arial" w:cs="Arial"/>
          <w:sz w:val="20"/>
          <w:szCs w:val="20"/>
        </w:rPr>
        <w:t xml:space="preserve">the spur power level when the number of allocated PRB </w:t>
      </w:r>
      <w:r w:rsidR="00493D56">
        <w:rPr>
          <w:rFonts w:ascii="Arial" w:hAnsi="Arial" w:cs="Arial"/>
          <w:sz w:val="20"/>
          <w:szCs w:val="20"/>
        </w:rPr>
        <w:t>increase</w:t>
      </w:r>
      <w:r w:rsidR="001C6402">
        <w:rPr>
          <w:rFonts w:ascii="Arial" w:hAnsi="Arial" w:cs="Arial"/>
          <w:sz w:val="20"/>
          <w:szCs w:val="20"/>
        </w:rPr>
        <w:t>s</w:t>
      </w:r>
      <w:r w:rsidR="00493D56">
        <w:rPr>
          <w:rFonts w:ascii="Arial" w:hAnsi="Arial" w:cs="Arial"/>
          <w:sz w:val="20"/>
          <w:szCs w:val="20"/>
        </w:rPr>
        <w:t xml:space="preserve">, we have to redesign the filter </w:t>
      </w:r>
      <w:r w:rsidR="00C27303">
        <w:rPr>
          <w:rFonts w:ascii="Arial" w:hAnsi="Arial" w:cs="Arial"/>
          <w:sz w:val="20"/>
          <w:szCs w:val="20"/>
        </w:rPr>
        <w:t xml:space="preserve">with more design freedom. We propose to remove this time domain requirement and </w:t>
      </w:r>
      <w:r w:rsidR="001C6402">
        <w:rPr>
          <w:rFonts w:ascii="Arial" w:hAnsi="Arial" w:cs="Arial"/>
          <w:sz w:val="20"/>
          <w:szCs w:val="20"/>
        </w:rPr>
        <w:t xml:space="preserve">to </w:t>
      </w:r>
      <w:r w:rsidR="00C27303">
        <w:rPr>
          <w:rFonts w:ascii="Arial" w:hAnsi="Arial" w:cs="Arial"/>
          <w:sz w:val="20"/>
          <w:szCs w:val="20"/>
        </w:rPr>
        <w:t xml:space="preserve">provide filter design more flexibility and leave EVM requirement only to govern Tx </w:t>
      </w:r>
      <w:r w:rsidR="006D0A97">
        <w:rPr>
          <w:rFonts w:ascii="Arial" w:hAnsi="Arial" w:cs="Arial"/>
          <w:sz w:val="20"/>
          <w:szCs w:val="20"/>
        </w:rPr>
        <w:t>filter</w:t>
      </w:r>
      <w:r w:rsidR="00C27303">
        <w:rPr>
          <w:rFonts w:ascii="Arial" w:hAnsi="Arial" w:cs="Arial"/>
          <w:sz w:val="20"/>
          <w:szCs w:val="20"/>
        </w:rPr>
        <w:t xml:space="preserve"> design. </w:t>
      </w:r>
    </w:p>
    <w:p w14:paraId="43B4B447" w14:textId="4546EA22" w:rsidR="00C27303" w:rsidRDefault="00C27303" w:rsidP="00AE78F0">
      <w:pPr>
        <w:rPr>
          <w:rFonts w:ascii="Arial" w:hAnsi="Arial" w:cs="Arial"/>
          <w:sz w:val="20"/>
          <w:szCs w:val="20"/>
        </w:rPr>
      </w:pPr>
    </w:p>
    <w:p w14:paraId="6E3681A7" w14:textId="172A5565" w:rsidR="003958CE" w:rsidRDefault="00504AEA" w:rsidP="00AE78F0">
      <w:pPr>
        <w:rPr>
          <w:rFonts w:ascii="Arial" w:hAnsi="Arial" w:cs="Arial"/>
          <w:sz w:val="20"/>
          <w:szCs w:val="20"/>
        </w:rPr>
      </w:pPr>
      <w:r>
        <w:rPr>
          <w:rFonts w:ascii="Arial" w:hAnsi="Arial" w:cs="Arial"/>
          <w:sz w:val="20"/>
          <w:szCs w:val="20"/>
        </w:rPr>
        <w:t>In our analysis of</w:t>
      </w:r>
      <w:r w:rsidR="00C27303">
        <w:rPr>
          <w:rFonts w:ascii="Arial" w:hAnsi="Arial" w:cs="Arial"/>
          <w:sz w:val="20"/>
          <w:szCs w:val="20"/>
        </w:rPr>
        <w:t xml:space="preserve"> </w:t>
      </w:r>
      <w:r w:rsidR="00B671D1">
        <w:rPr>
          <w:rFonts w:ascii="Arial" w:hAnsi="Arial" w:cs="Arial"/>
          <w:sz w:val="20"/>
          <w:szCs w:val="20"/>
        </w:rPr>
        <w:t>prototype shaping filter,</w:t>
      </w:r>
      <w:r w:rsidR="006D0A97">
        <w:rPr>
          <w:rFonts w:ascii="Arial" w:hAnsi="Arial" w:cs="Arial"/>
          <w:color w:val="FF0000"/>
          <w:sz w:val="20"/>
          <w:szCs w:val="20"/>
        </w:rPr>
        <w:t xml:space="preserve"> </w:t>
      </w:r>
      <w:r w:rsidR="006D0A97" w:rsidRPr="00137984">
        <w:rPr>
          <w:rFonts w:ascii="Arial" w:hAnsi="Arial" w:cs="Arial"/>
          <w:sz w:val="20"/>
          <w:szCs w:val="20"/>
        </w:rPr>
        <w:t>which is designed without considering time domain constraints</w:t>
      </w:r>
      <w:r w:rsidR="00C27303" w:rsidRPr="00137984">
        <w:rPr>
          <w:rFonts w:ascii="Arial" w:hAnsi="Arial" w:cs="Arial"/>
          <w:sz w:val="20"/>
          <w:szCs w:val="20"/>
        </w:rPr>
        <w:t>,</w:t>
      </w:r>
      <w:r w:rsidR="00C27303">
        <w:rPr>
          <w:rFonts w:ascii="Arial" w:hAnsi="Arial" w:cs="Arial"/>
          <w:sz w:val="20"/>
          <w:szCs w:val="20"/>
        </w:rPr>
        <w:t xml:space="preserve"> </w:t>
      </w:r>
      <w:r w:rsidR="006D0A97">
        <w:rPr>
          <w:rFonts w:ascii="Arial" w:hAnsi="Arial" w:cs="Arial"/>
          <w:sz w:val="20"/>
          <w:szCs w:val="20"/>
        </w:rPr>
        <w:t xml:space="preserve">we can see that the BW factors are reduced when increase of number of PRBs. </w:t>
      </w:r>
      <w:r w:rsidR="003958CE" w:rsidRPr="001C6402">
        <w:rPr>
          <w:rFonts w:ascii="Arial" w:hAnsi="Arial" w:cs="Arial"/>
          <w:sz w:val="20"/>
          <w:szCs w:val="20"/>
        </w:rPr>
        <w:t xml:space="preserve">But we observed </w:t>
      </w:r>
      <w:r w:rsidR="00F9701B" w:rsidRPr="001C6402">
        <w:rPr>
          <w:rFonts w:ascii="Arial" w:hAnsi="Arial" w:cs="Arial"/>
          <w:sz w:val="20"/>
          <w:szCs w:val="20"/>
        </w:rPr>
        <w:t xml:space="preserve">at the first glance the </w:t>
      </w:r>
      <w:r w:rsidR="003958CE" w:rsidRPr="001C6402">
        <w:rPr>
          <w:rFonts w:ascii="Arial" w:hAnsi="Arial" w:cs="Arial"/>
          <w:sz w:val="20"/>
          <w:szCs w:val="20"/>
        </w:rPr>
        <w:t>side effect of prototype shaping filter is the increased PAPR.</w:t>
      </w:r>
      <w:r w:rsidR="003958CE">
        <w:rPr>
          <w:rFonts w:ascii="Arial" w:hAnsi="Arial" w:cs="Arial"/>
          <w:sz w:val="20"/>
          <w:szCs w:val="20"/>
        </w:rPr>
        <w:t xml:space="preserve"> </w:t>
      </w:r>
    </w:p>
    <w:p w14:paraId="23A5709E" w14:textId="12B03522" w:rsidR="006D0A97" w:rsidRDefault="006D0A97" w:rsidP="00AE78F0">
      <w:pPr>
        <w:rPr>
          <w:rFonts w:ascii="Arial" w:hAnsi="Arial" w:cs="Arial"/>
          <w:sz w:val="20"/>
          <w:szCs w:val="20"/>
        </w:rPr>
      </w:pPr>
    </w:p>
    <w:p w14:paraId="1CDE1C57" w14:textId="2AE63F94" w:rsidR="006D0A97" w:rsidRPr="006D0A97" w:rsidRDefault="006D0A97" w:rsidP="00AE78F0">
      <w:pPr>
        <w:rPr>
          <w:rFonts w:ascii="Arial" w:hAnsi="Arial" w:cs="Arial"/>
          <w:b/>
          <w:sz w:val="20"/>
          <w:szCs w:val="20"/>
        </w:rPr>
      </w:pPr>
      <w:r w:rsidRPr="006D0A97">
        <w:rPr>
          <w:rFonts w:ascii="Arial" w:hAnsi="Arial" w:cs="Arial"/>
          <w:b/>
          <w:sz w:val="20"/>
          <w:szCs w:val="20"/>
        </w:rPr>
        <w:t>Proposal</w:t>
      </w:r>
      <w:r w:rsidR="00137984">
        <w:rPr>
          <w:rFonts w:ascii="Arial" w:hAnsi="Arial" w:cs="Arial"/>
          <w:b/>
          <w:sz w:val="20"/>
          <w:szCs w:val="20"/>
        </w:rPr>
        <w:t xml:space="preserve"> 3</w:t>
      </w:r>
      <w:r w:rsidRPr="006D0A97">
        <w:rPr>
          <w:rFonts w:ascii="Arial" w:hAnsi="Arial" w:cs="Arial"/>
          <w:b/>
          <w:sz w:val="20"/>
          <w:szCs w:val="20"/>
        </w:rPr>
        <w:t>: Time domain filter constraints for pulse shaped pi/2 BPSK should be removed in order to provide shaping filter design flexibility to solve the 2</w:t>
      </w:r>
      <w:r w:rsidRPr="006D0A97">
        <w:rPr>
          <w:rFonts w:ascii="Arial" w:hAnsi="Arial" w:cs="Arial"/>
          <w:b/>
          <w:sz w:val="20"/>
          <w:szCs w:val="20"/>
          <w:vertAlign w:val="superscript"/>
        </w:rPr>
        <w:t>nd</w:t>
      </w:r>
      <w:r w:rsidRPr="006D0A97">
        <w:rPr>
          <w:rFonts w:ascii="Arial" w:hAnsi="Arial" w:cs="Arial"/>
          <w:b/>
          <w:sz w:val="20"/>
          <w:szCs w:val="20"/>
        </w:rPr>
        <w:t xml:space="preserve"> harmonic issue in pi/2 BPSK modulation.</w:t>
      </w:r>
      <w:r w:rsidR="00137984">
        <w:rPr>
          <w:rFonts w:ascii="Arial" w:hAnsi="Arial" w:cs="Arial"/>
          <w:b/>
          <w:sz w:val="20"/>
          <w:szCs w:val="20"/>
        </w:rPr>
        <w:t xml:space="preserve"> Only keep EVM flatness requirement for pi/2 BPSK.</w:t>
      </w:r>
    </w:p>
    <w:p w14:paraId="4351DF5B" w14:textId="77777777" w:rsidR="00C27303" w:rsidRPr="00570602" w:rsidRDefault="00C27303" w:rsidP="00DC7C23">
      <w:pPr>
        <w:tabs>
          <w:tab w:val="left" w:pos="720"/>
          <w:tab w:val="left" w:pos="1440"/>
          <w:tab w:val="left" w:pos="2160"/>
          <w:tab w:val="left" w:pos="2880"/>
        </w:tabs>
        <w:spacing w:after="120"/>
        <w:rPr>
          <w:lang w:val="en-GB"/>
        </w:rPr>
      </w:pPr>
    </w:p>
    <w:p w14:paraId="42AF4426" w14:textId="77777777" w:rsidR="00EE4489" w:rsidRDefault="0069757C" w:rsidP="00EE4489">
      <w:pPr>
        <w:pStyle w:val="Heading1"/>
      </w:pPr>
      <w:r w:rsidRPr="002D78E7">
        <w:t>Conclusion</w:t>
      </w:r>
    </w:p>
    <w:p w14:paraId="578FDB1F" w14:textId="3231EACB" w:rsidR="00606E30" w:rsidRDefault="00137984" w:rsidP="00606E30">
      <w:pPr>
        <w:rPr>
          <w:rFonts w:ascii="Arial" w:hAnsi="Arial" w:cs="Arial"/>
          <w:sz w:val="20"/>
          <w:szCs w:val="20"/>
        </w:rPr>
      </w:pPr>
      <w:r>
        <w:rPr>
          <w:rFonts w:ascii="Arial" w:hAnsi="Arial" w:cs="Arial"/>
          <w:sz w:val="20"/>
          <w:szCs w:val="20"/>
        </w:rPr>
        <w:t>In this contribution, w</w:t>
      </w:r>
      <w:r w:rsidR="006D0A97">
        <w:rPr>
          <w:rFonts w:ascii="Arial" w:hAnsi="Arial" w:cs="Arial"/>
          <w:sz w:val="20"/>
          <w:szCs w:val="20"/>
        </w:rPr>
        <w:t xml:space="preserve">e analyzed </w:t>
      </w:r>
      <w:r w:rsidR="0084028D">
        <w:rPr>
          <w:rFonts w:ascii="Arial" w:hAnsi="Arial" w:cs="Arial"/>
          <w:sz w:val="20"/>
          <w:szCs w:val="20"/>
        </w:rPr>
        <w:t xml:space="preserve">the way on </w:t>
      </w:r>
      <w:r>
        <w:rPr>
          <w:rFonts w:ascii="Arial" w:hAnsi="Arial" w:cs="Arial"/>
          <w:sz w:val="20"/>
          <w:szCs w:val="20"/>
        </w:rPr>
        <w:t xml:space="preserve">how to generate AMPR to meet Cat B requirement of -30dBm/Mhz in certain regions. AMPR is only for a small number of RB allocations for all modulations including pi/2 BPSK if time domain </w:t>
      </w:r>
      <w:r w:rsidR="000C551D">
        <w:rPr>
          <w:rFonts w:ascii="Arial" w:hAnsi="Arial" w:cs="Arial"/>
          <w:sz w:val="20"/>
          <w:szCs w:val="20"/>
        </w:rPr>
        <w:t>filter requirement for pulse shaped pi/2 BPSK is removed. We have following proposals.</w:t>
      </w:r>
    </w:p>
    <w:p w14:paraId="10F4C714" w14:textId="77777777" w:rsidR="00137984" w:rsidRDefault="00137984" w:rsidP="00606E30">
      <w:pPr>
        <w:rPr>
          <w:rFonts w:ascii="Arial" w:hAnsi="Arial" w:cs="Arial"/>
          <w:sz w:val="20"/>
          <w:szCs w:val="20"/>
        </w:rPr>
      </w:pPr>
    </w:p>
    <w:p w14:paraId="576AA824" w14:textId="77777777" w:rsidR="00137984" w:rsidRDefault="00137984" w:rsidP="00137984">
      <w:pPr>
        <w:pStyle w:val="Instructions"/>
        <w:rPr>
          <w:rFonts w:ascii="Arial" w:hAnsi="Arial" w:cs="Arial"/>
          <w:b/>
          <w:i w:val="0"/>
          <w:iCs w:val="0"/>
          <w:color w:val="auto"/>
          <w:sz w:val="20"/>
          <w:szCs w:val="20"/>
        </w:rPr>
      </w:pPr>
      <w:r w:rsidRPr="00137984">
        <w:rPr>
          <w:rFonts w:ascii="Arial" w:hAnsi="Arial" w:cs="Arial"/>
          <w:b/>
          <w:i w:val="0"/>
          <w:iCs w:val="0"/>
          <w:color w:val="auto"/>
          <w:sz w:val="20"/>
          <w:szCs w:val="20"/>
        </w:rPr>
        <w:t>Proposal 1: Equation 2 should be adopted to generate AMPR to meet CEPT -30dBm/Mhz spurious emission requirement.</w:t>
      </w:r>
    </w:p>
    <w:p w14:paraId="31C1577A" w14:textId="43B3BC49" w:rsidR="00137984" w:rsidRPr="00137984" w:rsidRDefault="00137984" w:rsidP="00137984">
      <w:pPr>
        <w:pStyle w:val="Instructions"/>
        <w:rPr>
          <w:rFonts w:ascii="Arial" w:hAnsi="Arial" w:cs="Arial"/>
          <w:b/>
          <w:i w:val="0"/>
          <w:iCs w:val="0"/>
          <w:color w:val="auto"/>
          <w:sz w:val="20"/>
          <w:szCs w:val="20"/>
        </w:rPr>
      </w:pPr>
      <w:r>
        <w:rPr>
          <w:rFonts w:ascii="Arial" w:hAnsi="Arial" w:cs="Arial"/>
          <w:b/>
          <w:i w:val="0"/>
          <w:iCs w:val="0"/>
          <w:color w:val="auto"/>
          <w:sz w:val="20"/>
          <w:szCs w:val="20"/>
        </w:rPr>
        <w:t>Proposal 2: New NS signaling should be provided to signal UE that the Cat B spurious emission requirement of needs to be met.</w:t>
      </w:r>
    </w:p>
    <w:p w14:paraId="75CEA0BA" w14:textId="77777777" w:rsidR="00137984" w:rsidRPr="006D0A97" w:rsidRDefault="00137984" w:rsidP="00137984">
      <w:pPr>
        <w:rPr>
          <w:rFonts w:ascii="Arial" w:hAnsi="Arial" w:cs="Arial"/>
          <w:b/>
          <w:sz w:val="20"/>
          <w:szCs w:val="20"/>
        </w:rPr>
      </w:pPr>
      <w:r w:rsidRPr="006D0A97">
        <w:rPr>
          <w:rFonts w:ascii="Arial" w:hAnsi="Arial" w:cs="Arial"/>
          <w:b/>
          <w:sz w:val="20"/>
          <w:szCs w:val="20"/>
        </w:rPr>
        <w:lastRenderedPageBreak/>
        <w:t>Proposal</w:t>
      </w:r>
      <w:r>
        <w:rPr>
          <w:rFonts w:ascii="Arial" w:hAnsi="Arial" w:cs="Arial"/>
          <w:b/>
          <w:sz w:val="20"/>
          <w:szCs w:val="20"/>
        </w:rPr>
        <w:t xml:space="preserve"> 3</w:t>
      </w:r>
      <w:r w:rsidRPr="006D0A97">
        <w:rPr>
          <w:rFonts w:ascii="Arial" w:hAnsi="Arial" w:cs="Arial"/>
          <w:b/>
          <w:sz w:val="20"/>
          <w:szCs w:val="20"/>
        </w:rPr>
        <w:t>: Time domain filter constraints for pulse shaped pi/2 BPSK should be removed in order to provide shaping filter design flexibility to solve the 2</w:t>
      </w:r>
      <w:r w:rsidRPr="006D0A97">
        <w:rPr>
          <w:rFonts w:ascii="Arial" w:hAnsi="Arial" w:cs="Arial"/>
          <w:b/>
          <w:sz w:val="20"/>
          <w:szCs w:val="20"/>
          <w:vertAlign w:val="superscript"/>
        </w:rPr>
        <w:t>nd</w:t>
      </w:r>
      <w:r w:rsidRPr="006D0A97">
        <w:rPr>
          <w:rFonts w:ascii="Arial" w:hAnsi="Arial" w:cs="Arial"/>
          <w:b/>
          <w:sz w:val="20"/>
          <w:szCs w:val="20"/>
        </w:rPr>
        <w:t xml:space="preserve"> harmonic issue in pi/2 BPSK modulation.</w:t>
      </w:r>
      <w:r>
        <w:rPr>
          <w:rFonts w:ascii="Arial" w:hAnsi="Arial" w:cs="Arial"/>
          <w:b/>
          <w:sz w:val="20"/>
          <w:szCs w:val="20"/>
        </w:rPr>
        <w:t xml:space="preserve"> Only keep EVM flatness requirement for pi/2 BPSK.</w:t>
      </w:r>
    </w:p>
    <w:p w14:paraId="472D139F" w14:textId="77777777" w:rsidR="00137984" w:rsidRPr="00C32F76" w:rsidRDefault="00137984" w:rsidP="00606E30">
      <w:pPr>
        <w:rPr>
          <w:rFonts w:ascii="Arial" w:hAnsi="Arial" w:cs="Arial"/>
          <w:sz w:val="20"/>
          <w:szCs w:val="20"/>
        </w:rPr>
      </w:pPr>
    </w:p>
    <w:p w14:paraId="09809538" w14:textId="77777777" w:rsidR="00857E78" w:rsidRDefault="00326424" w:rsidP="00287C05">
      <w:pPr>
        <w:pStyle w:val="Heading1"/>
        <w:widowControl w:val="0"/>
        <w:tabs>
          <w:tab w:val="right" w:pos="9639"/>
          <w:tab w:val="right" w:pos="13323"/>
        </w:tabs>
        <w:spacing w:after="0"/>
      </w:pPr>
      <w:r w:rsidRPr="00A27FB1">
        <w:t>References</w:t>
      </w:r>
    </w:p>
    <w:p w14:paraId="0DB6FA70" w14:textId="29ED3E37" w:rsidR="00D665B3" w:rsidRDefault="00401973" w:rsidP="00D665B3">
      <w:pPr>
        <w:numPr>
          <w:ilvl w:val="0"/>
          <w:numId w:val="24"/>
        </w:numPr>
        <w:overflowPunct w:val="0"/>
        <w:autoSpaceDE w:val="0"/>
        <w:autoSpaceDN w:val="0"/>
        <w:adjustRightInd w:val="0"/>
        <w:spacing w:before="120" w:after="120"/>
        <w:ind w:left="418" w:hanging="418"/>
        <w:textAlignment w:val="baseline"/>
        <w:rPr>
          <w:rFonts w:ascii="Arial" w:hAnsi="Arial" w:cs="Arial"/>
          <w:sz w:val="20"/>
          <w:szCs w:val="20"/>
        </w:rPr>
      </w:pPr>
      <w:r>
        <w:rPr>
          <w:rFonts w:ascii="Arial" w:hAnsi="Arial" w:cs="Arial"/>
          <w:sz w:val="20"/>
          <w:szCs w:val="20"/>
        </w:rPr>
        <w:t>R</w:t>
      </w:r>
      <w:r w:rsidR="00FF5CFD">
        <w:rPr>
          <w:rFonts w:ascii="Arial" w:hAnsi="Arial" w:cs="Arial"/>
          <w:sz w:val="20"/>
          <w:szCs w:val="20"/>
        </w:rPr>
        <w:t>4-1811823</w:t>
      </w:r>
      <w:r w:rsidR="008F39F2">
        <w:rPr>
          <w:rFonts w:ascii="Arial" w:hAnsi="Arial" w:cs="Arial"/>
          <w:sz w:val="20"/>
          <w:szCs w:val="20"/>
        </w:rPr>
        <w:t>, “</w:t>
      </w:r>
      <w:r w:rsidR="00FF5CFD">
        <w:rPr>
          <w:rFonts w:ascii="Arial" w:hAnsi="Arial" w:cs="Arial"/>
          <w:sz w:val="20"/>
          <w:szCs w:val="20"/>
        </w:rPr>
        <w:t xml:space="preserve">LS on Field </w:t>
      </w:r>
      <w:r w:rsidR="00FF5CFD" w:rsidRPr="004B1EFF">
        <w:rPr>
          <w:rFonts w:ascii="Arial" w:hAnsi="Arial" w:cs="Arial"/>
          <w:bCs/>
        </w:rPr>
        <w:t>measurement of TRP regulatory limits and Category B Spurious emission limits</w:t>
      </w:r>
      <w:r w:rsidR="00FF5CFD">
        <w:rPr>
          <w:rFonts w:ascii="Arial" w:hAnsi="Arial" w:cs="Arial"/>
          <w:sz w:val="20"/>
          <w:szCs w:val="20"/>
        </w:rPr>
        <w:t xml:space="preserve">”, </w:t>
      </w:r>
      <w:r w:rsidR="00E27F4F">
        <w:rPr>
          <w:rFonts w:ascii="Arial" w:hAnsi="Arial" w:cs="Arial"/>
          <w:sz w:val="20"/>
          <w:szCs w:val="20"/>
        </w:rPr>
        <w:t>Ericsson</w:t>
      </w:r>
      <w:r w:rsidR="00FF5CFD">
        <w:rPr>
          <w:rFonts w:ascii="Arial" w:hAnsi="Arial" w:cs="Arial"/>
          <w:sz w:val="20"/>
          <w:szCs w:val="20"/>
        </w:rPr>
        <w:t>,</w:t>
      </w:r>
      <w:r w:rsidR="008F39F2">
        <w:rPr>
          <w:rFonts w:ascii="Arial" w:hAnsi="Arial" w:cs="Arial"/>
          <w:sz w:val="20"/>
          <w:szCs w:val="20"/>
        </w:rPr>
        <w:t xml:space="preserve"> RAN4#88, Gothenburg, Sweden. August, 2018</w:t>
      </w:r>
    </w:p>
    <w:p w14:paraId="0D789CEC" w14:textId="0DF60FE7" w:rsidR="00E27F4F" w:rsidRDefault="00E27F4F" w:rsidP="00D665B3">
      <w:pPr>
        <w:numPr>
          <w:ilvl w:val="0"/>
          <w:numId w:val="24"/>
        </w:numPr>
        <w:overflowPunct w:val="0"/>
        <w:autoSpaceDE w:val="0"/>
        <w:autoSpaceDN w:val="0"/>
        <w:adjustRightInd w:val="0"/>
        <w:spacing w:before="120" w:after="120"/>
        <w:ind w:left="418" w:hanging="418"/>
        <w:textAlignment w:val="baseline"/>
        <w:rPr>
          <w:rFonts w:ascii="Arial" w:hAnsi="Arial" w:cs="Arial"/>
          <w:sz w:val="20"/>
          <w:szCs w:val="20"/>
        </w:rPr>
      </w:pPr>
      <w:r>
        <w:rPr>
          <w:rFonts w:ascii="Arial" w:hAnsi="Arial" w:cs="Arial"/>
          <w:sz w:val="20"/>
          <w:szCs w:val="20"/>
        </w:rPr>
        <w:t>38.101-2-f30</w:t>
      </w:r>
    </w:p>
    <w:p w14:paraId="1BDD258B" w14:textId="77777777" w:rsidR="00E27F4F" w:rsidRDefault="00E27F4F" w:rsidP="00C27303">
      <w:pPr>
        <w:overflowPunct w:val="0"/>
        <w:autoSpaceDE w:val="0"/>
        <w:autoSpaceDN w:val="0"/>
        <w:adjustRightInd w:val="0"/>
        <w:spacing w:before="120" w:after="120"/>
        <w:textAlignment w:val="baseline"/>
        <w:rPr>
          <w:rFonts w:ascii="Arial" w:hAnsi="Arial" w:cs="Arial"/>
          <w:sz w:val="20"/>
          <w:szCs w:val="20"/>
        </w:rPr>
      </w:pPr>
    </w:p>
    <w:sectPr w:rsidR="00E27F4F" w:rsidSect="00077DA3">
      <w:footerReference w:type="even" r:id="rId17"/>
      <w:footerReference w:type="default" r:id="rId18"/>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573F4" w16cid:durableId="1E71FFB0"/>
  <w16cid:commentId w16cid:paraId="5D5B7DD2" w16cid:durableId="1E71FFB1"/>
  <w16cid:commentId w16cid:paraId="326BD57D" w16cid:durableId="1E71FFB2"/>
  <w16cid:commentId w16cid:paraId="116997BE" w16cid:durableId="1E71FFFA"/>
  <w16cid:commentId w16cid:paraId="0ADD73C2" w16cid:durableId="1E71FFB4"/>
  <w16cid:commentId w16cid:paraId="7A1E7476" w16cid:durableId="1E71FFB5"/>
  <w16cid:commentId w16cid:paraId="16C7D52D" w16cid:durableId="1E71FFB6"/>
  <w16cid:commentId w16cid:paraId="0A5EAFDB" w16cid:durableId="1E71FFB7"/>
  <w16cid:commentId w16cid:paraId="6A285CAF" w16cid:durableId="1E71FFB8"/>
  <w16cid:commentId w16cid:paraId="2D8B3A3B" w16cid:durableId="1E71FF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9E3715" w14:textId="77777777" w:rsidR="00837481" w:rsidRDefault="00837481">
      <w:r>
        <w:separator/>
      </w:r>
    </w:p>
  </w:endnote>
  <w:endnote w:type="continuationSeparator" w:id="0">
    <w:p w14:paraId="75611B87" w14:textId="77777777" w:rsidR="00837481" w:rsidRDefault="00837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137984" w:rsidRDefault="0013798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137984" w:rsidRDefault="0013798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137984" w:rsidRDefault="0013798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D4FD0">
      <w:rPr>
        <w:rStyle w:val="PageNumber"/>
      </w:rPr>
      <w:t>5</w:t>
    </w:r>
    <w:r>
      <w:rPr>
        <w:rStyle w:val="PageNumber"/>
      </w:rPr>
      <w:fldChar w:fldCharType="end"/>
    </w:r>
  </w:p>
  <w:p w14:paraId="1BA570F2" w14:textId="77777777" w:rsidR="00137984" w:rsidRDefault="0013798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C42AB2" w14:textId="77777777" w:rsidR="00837481" w:rsidRDefault="00837481">
      <w:r>
        <w:separator/>
      </w:r>
    </w:p>
  </w:footnote>
  <w:footnote w:type="continuationSeparator" w:id="0">
    <w:p w14:paraId="24AB746A" w14:textId="77777777" w:rsidR="00837481" w:rsidRDefault="008374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E59E4"/>
    <w:multiLevelType w:val="hybridMultilevel"/>
    <w:tmpl w:val="D25219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D4F20"/>
    <w:multiLevelType w:val="hybridMultilevel"/>
    <w:tmpl w:val="3F168BD8"/>
    <w:lvl w:ilvl="0" w:tplc="0409000F">
      <w:start w:val="1"/>
      <w:numFmt w:val="decimal"/>
      <w:lvlText w:val="%1."/>
      <w:lvlJc w:val="left"/>
      <w:pPr>
        <w:ind w:left="720" w:hanging="360"/>
      </w:pPr>
    </w:lvl>
    <w:lvl w:ilvl="1" w:tplc="AC48D42A">
      <w:start w:val="1"/>
      <w:numFmt w:val="bullet"/>
      <w:lvlText w:val="-"/>
      <w:lvlJc w:val="left"/>
      <w:pPr>
        <w:ind w:left="1440" w:hanging="360"/>
      </w:pPr>
      <w:rPr>
        <w:rFonts w:ascii="MS PGothic" w:hAnsi="MS PGothic"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763DE"/>
    <w:multiLevelType w:val="hybridMultilevel"/>
    <w:tmpl w:val="24182FA2"/>
    <w:lvl w:ilvl="0" w:tplc="B378B1BE">
      <w:start w:val="1"/>
      <w:numFmt w:val="bullet"/>
      <w:lvlText w:val="•"/>
      <w:lvlJc w:val="left"/>
      <w:pPr>
        <w:tabs>
          <w:tab w:val="num" w:pos="720"/>
        </w:tabs>
        <w:ind w:left="720" w:hanging="360"/>
      </w:pPr>
      <w:rPr>
        <w:rFonts w:ascii="Arial" w:hAnsi="Arial" w:hint="default"/>
      </w:rPr>
    </w:lvl>
    <w:lvl w:ilvl="1" w:tplc="40685902">
      <w:start w:val="218"/>
      <w:numFmt w:val="bullet"/>
      <w:lvlText w:val="•"/>
      <w:lvlJc w:val="left"/>
      <w:pPr>
        <w:tabs>
          <w:tab w:val="num" w:pos="1440"/>
        </w:tabs>
        <w:ind w:left="1440" w:hanging="360"/>
      </w:pPr>
      <w:rPr>
        <w:rFonts w:ascii="Arial" w:hAnsi="Arial" w:hint="default"/>
      </w:rPr>
    </w:lvl>
    <w:lvl w:ilvl="2" w:tplc="157EDB62">
      <w:start w:val="218"/>
      <w:numFmt w:val="bullet"/>
      <w:lvlText w:val="•"/>
      <w:lvlJc w:val="left"/>
      <w:pPr>
        <w:tabs>
          <w:tab w:val="num" w:pos="2160"/>
        </w:tabs>
        <w:ind w:left="2160" w:hanging="360"/>
      </w:pPr>
      <w:rPr>
        <w:rFonts w:ascii="Arial" w:hAnsi="Arial" w:hint="default"/>
      </w:rPr>
    </w:lvl>
    <w:lvl w:ilvl="3" w:tplc="E27085F2" w:tentative="1">
      <w:start w:val="1"/>
      <w:numFmt w:val="bullet"/>
      <w:lvlText w:val="•"/>
      <w:lvlJc w:val="left"/>
      <w:pPr>
        <w:tabs>
          <w:tab w:val="num" w:pos="2880"/>
        </w:tabs>
        <w:ind w:left="2880" w:hanging="360"/>
      </w:pPr>
      <w:rPr>
        <w:rFonts w:ascii="Arial" w:hAnsi="Arial" w:hint="default"/>
      </w:rPr>
    </w:lvl>
    <w:lvl w:ilvl="4" w:tplc="3A74F6EE" w:tentative="1">
      <w:start w:val="1"/>
      <w:numFmt w:val="bullet"/>
      <w:lvlText w:val="•"/>
      <w:lvlJc w:val="left"/>
      <w:pPr>
        <w:tabs>
          <w:tab w:val="num" w:pos="3600"/>
        </w:tabs>
        <w:ind w:left="3600" w:hanging="360"/>
      </w:pPr>
      <w:rPr>
        <w:rFonts w:ascii="Arial" w:hAnsi="Arial" w:hint="default"/>
      </w:rPr>
    </w:lvl>
    <w:lvl w:ilvl="5" w:tplc="A1907890" w:tentative="1">
      <w:start w:val="1"/>
      <w:numFmt w:val="bullet"/>
      <w:lvlText w:val="•"/>
      <w:lvlJc w:val="left"/>
      <w:pPr>
        <w:tabs>
          <w:tab w:val="num" w:pos="4320"/>
        </w:tabs>
        <w:ind w:left="4320" w:hanging="360"/>
      </w:pPr>
      <w:rPr>
        <w:rFonts w:ascii="Arial" w:hAnsi="Arial" w:hint="default"/>
      </w:rPr>
    </w:lvl>
    <w:lvl w:ilvl="6" w:tplc="D1401144" w:tentative="1">
      <w:start w:val="1"/>
      <w:numFmt w:val="bullet"/>
      <w:lvlText w:val="•"/>
      <w:lvlJc w:val="left"/>
      <w:pPr>
        <w:tabs>
          <w:tab w:val="num" w:pos="5040"/>
        </w:tabs>
        <w:ind w:left="5040" w:hanging="360"/>
      </w:pPr>
      <w:rPr>
        <w:rFonts w:ascii="Arial" w:hAnsi="Arial" w:hint="default"/>
      </w:rPr>
    </w:lvl>
    <w:lvl w:ilvl="7" w:tplc="D404445C" w:tentative="1">
      <w:start w:val="1"/>
      <w:numFmt w:val="bullet"/>
      <w:lvlText w:val="•"/>
      <w:lvlJc w:val="left"/>
      <w:pPr>
        <w:tabs>
          <w:tab w:val="num" w:pos="5760"/>
        </w:tabs>
        <w:ind w:left="5760" w:hanging="360"/>
      </w:pPr>
      <w:rPr>
        <w:rFonts w:ascii="Arial" w:hAnsi="Arial" w:hint="default"/>
      </w:rPr>
    </w:lvl>
    <w:lvl w:ilvl="8" w:tplc="ECA640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13482D"/>
    <w:multiLevelType w:val="hybridMultilevel"/>
    <w:tmpl w:val="32487D5C"/>
    <w:lvl w:ilvl="0" w:tplc="A380182E">
      <w:start w:val="1"/>
      <w:numFmt w:val="bullet"/>
      <w:lvlText w:val=""/>
      <w:lvlJc w:val="left"/>
      <w:pPr>
        <w:tabs>
          <w:tab w:val="num" w:pos="720"/>
        </w:tabs>
        <w:ind w:left="720" w:hanging="360"/>
      </w:pPr>
      <w:rPr>
        <w:rFonts w:ascii="Wingdings" w:hAnsi="Wingdings" w:hint="default"/>
      </w:rPr>
    </w:lvl>
    <w:lvl w:ilvl="1" w:tplc="046E3B30">
      <w:start w:val="1"/>
      <w:numFmt w:val="bullet"/>
      <w:lvlText w:val=""/>
      <w:lvlJc w:val="left"/>
      <w:pPr>
        <w:tabs>
          <w:tab w:val="num" w:pos="1440"/>
        </w:tabs>
        <w:ind w:left="1440" w:hanging="360"/>
      </w:pPr>
      <w:rPr>
        <w:rFonts w:ascii="Wingdings" w:hAnsi="Wingdings" w:hint="default"/>
      </w:rPr>
    </w:lvl>
    <w:lvl w:ilvl="2" w:tplc="FA4E4F54" w:tentative="1">
      <w:start w:val="1"/>
      <w:numFmt w:val="bullet"/>
      <w:lvlText w:val=""/>
      <w:lvlJc w:val="left"/>
      <w:pPr>
        <w:tabs>
          <w:tab w:val="num" w:pos="2160"/>
        </w:tabs>
        <w:ind w:left="2160" w:hanging="360"/>
      </w:pPr>
      <w:rPr>
        <w:rFonts w:ascii="Wingdings" w:hAnsi="Wingdings" w:hint="default"/>
      </w:rPr>
    </w:lvl>
    <w:lvl w:ilvl="3" w:tplc="ABDCB616" w:tentative="1">
      <w:start w:val="1"/>
      <w:numFmt w:val="bullet"/>
      <w:lvlText w:val=""/>
      <w:lvlJc w:val="left"/>
      <w:pPr>
        <w:tabs>
          <w:tab w:val="num" w:pos="2880"/>
        </w:tabs>
        <w:ind w:left="2880" w:hanging="360"/>
      </w:pPr>
      <w:rPr>
        <w:rFonts w:ascii="Wingdings" w:hAnsi="Wingdings" w:hint="default"/>
      </w:rPr>
    </w:lvl>
    <w:lvl w:ilvl="4" w:tplc="0E68E758" w:tentative="1">
      <w:start w:val="1"/>
      <w:numFmt w:val="bullet"/>
      <w:lvlText w:val=""/>
      <w:lvlJc w:val="left"/>
      <w:pPr>
        <w:tabs>
          <w:tab w:val="num" w:pos="3600"/>
        </w:tabs>
        <w:ind w:left="3600" w:hanging="360"/>
      </w:pPr>
      <w:rPr>
        <w:rFonts w:ascii="Wingdings" w:hAnsi="Wingdings" w:hint="default"/>
      </w:rPr>
    </w:lvl>
    <w:lvl w:ilvl="5" w:tplc="D26AB790" w:tentative="1">
      <w:start w:val="1"/>
      <w:numFmt w:val="bullet"/>
      <w:lvlText w:val=""/>
      <w:lvlJc w:val="left"/>
      <w:pPr>
        <w:tabs>
          <w:tab w:val="num" w:pos="4320"/>
        </w:tabs>
        <w:ind w:left="4320" w:hanging="360"/>
      </w:pPr>
      <w:rPr>
        <w:rFonts w:ascii="Wingdings" w:hAnsi="Wingdings" w:hint="default"/>
      </w:rPr>
    </w:lvl>
    <w:lvl w:ilvl="6" w:tplc="9B9C1B88" w:tentative="1">
      <w:start w:val="1"/>
      <w:numFmt w:val="bullet"/>
      <w:lvlText w:val=""/>
      <w:lvlJc w:val="left"/>
      <w:pPr>
        <w:tabs>
          <w:tab w:val="num" w:pos="5040"/>
        </w:tabs>
        <w:ind w:left="5040" w:hanging="360"/>
      </w:pPr>
      <w:rPr>
        <w:rFonts w:ascii="Wingdings" w:hAnsi="Wingdings" w:hint="default"/>
      </w:rPr>
    </w:lvl>
    <w:lvl w:ilvl="7" w:tplc="963C0F24" w:tentative="1">
      <w:start w:val="1"/>
      <w:numFmt w:val="bullet"/>
      <w:lvlText w:val=""/>
      <w:lvlJc w:val="left"/>
      <w:pPr>
        <w:tabs>
          <w:tab w:val="num" w:pos="5760"/>
        </w:tabs>
        <w:ind w:left="5760" w:hanging="360"/>
      </w:pPr>
      <w:rPr>
        <w:rFonts w:ascii="Wingdings" w:hAnsi="Wingdings" w:hint="default"/>
      </w:rPr>
    </w:lvl>
    <w:lvl w:ilvl="8" w:tplc="240AE5E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742BA6"/>
    <w:multiLevelType w:val="hybridMultilevel"/>
    <w:tmpl w:val="2B9EB1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7F2CB2"/>
    <w:multiLevelType w:val="hybridMultilevel"/>
    <w:tmpl w:val="BD3063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F1276"/>
    <w:multiLevelType w:val="hybridMultilevel"/>
    <w:tmpl w:val="DAA238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CF5680"/>
    <w:multiLevelType w:val="hybridMultilevel"/>
    <w:tmpl w:val="41C0ACA8"/>
    <w:lvl w:ilvl="0" w:tplc="760415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015AAF"/>
    <w:multiLevelType w:val="hybridMultilevel"/>
    <w:tmpl w:val="787E1C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141CBE"/>
    <w:multiLevelType w:val="hybridMultilevel"/>
    <w:tmpl w:val="D5EAFFD0"/>
    <w:lvl w:ilvl="0" w:tplc="977032FC">
      <w:start w:val="1"/>
      <w:numFmt w:val="bullet"/>
      <w:lvlText w:val="•"/>
      <w:lvlJc w:val="left"/>
      <w:pPr>
        <w:tabs>
          <w:tab w:val="num" w:pos="720"/>
        </w:tabs>
        <w:ind w:left="720" w:hanging="360"/>
      </w:pPr>
      <w:rPr>
        <w:rFonts w:ascii="Arial" w:hAnsi="Arial" w:hint="default"/>
      </w:rPr>
    </w:lvl>
    <w:lvl w:ilvl="1" w:tplc="3D2AEB96" w:tentative="1">
      <w:start w:val="1"/>
      <w:numFmt w:val="bullet"/>
      <w:lvlText w:val="•"/>
      <w:lvlJc w:val="left"/>
      <w:pPr>
        <w:tabs>
          <w:tab w:val="num" w:pos="1440"/>
        </w:tabs>
        <w:ind w:left="1440" w:hanging="360"/>
      </w:pPr>
      <w:rPr>
        <w:rFonts w:ascii="Arial" w:hAnsi="Arial" w:hint="default"/>
      </w:rPr>
    </w:lvl>
    <w:lvl w:ilvl="2" w:tplc="69566566" w:tentative="1">
      <w:start w:val="1"/>
      <w:numFmt w:val="bullet"/>
      <w:lvlText w:val="•"/>
      <w:lvlJc w:val="left"/>
      <w:pPr>
        <w:tabs>
          <w:tab w:val="num" w:pos="2160"/>
        </w:tabs>
        <w:ind w:left="2160" w:hanging="360"/>
      </w:pPr>
      <w:rPr>
        <w:rFonts w:ascii="Arial" w:hAnsi="Arial" w:hint="default"/>
      </w:rPr>
    </w:lvl>
    <w:lvl w:ilvl="3" w:tplc="849E47AC" w:tentative="1">
      <w:start w:val="1"/>
      <w:numFmt w:val="bullet"/>
      <w:lvlText w:val="•"/>
      <w:lvlJc w:val="left"/>
      <w:pPr>
        <w:tabs>
          <w:tab w:val="num" w:pos="2880"/>
        </w:tabs>
        <w:ind w:left="2880" w:hanging="360"/>
      </w:pPr>
      <w:rPr>
        <w:rFonts w:ascii="Arial" w:hAnsi="Arial" w:hint="default"/>
      </w:rPr>
    </w:lvl>
    <w:lvl w:ilvl="4" w:tplc="12B2ACA0" w:tentative="1">
      <w:start w:val="1"/>
      <w:numFmt w:val="bullet"/>
      <w:lvlText w:val="•"/>
      <w:lvlJc w:val="left"/>
      <w:pPr>
        <w:tabs>
          <w:tab w:val="num" w:pos="3600"/>
        </w:tabs>
        <w:ind w:left="3600" w:hanging="360"/>
      </w:pPr>
      <w:rPr>
        <w:rFonts w:ascii="Arial" w:hAnsi="Arial" w:hint="default"/>
      </w:rPr>
    </w:lvl>
    <w:lvl w:ilvl="5" w:tplc="EC120F58" w:tentative="1">
      <w:start w:val="1"/>
      <w:numFmt w:val="bullet"/>
      <w:lvlText w:val="•"/>
      <w:lvlJc w:val="left"/>
      <w:pPr>
        <w:tabs>
          <w:tab w:val="num" w:pos="4320"/>
        </w:tabs>
        <w:ind w:left="4320" w:hanging="360"/>
      </w:pPr>
      <w:rPr>
        <w:rFonts w:ascii="Arial" w:hAnsi="Arial" w:hint="default"/>
      </w:rPr>
    </w:lvl>
    <w:lvl w:ilvl="6" w:tplc="FFB686C4" w:tentative="1">
      <w:start w:val="1"/>
      <w:numFmt w:val="bullet"/>
      <w:lvlText w:val="•"/>
      <w:lvlJc w:val="left"/>
      <w:pPr>
        <w:tabs>
          <w:tab w:val="num" w:pos="5040"/>
        </w:tabs>
        <w:ind w:left="5040" w:hanging="360"/>
      </w:pPr>
      <w:rPr>
        <w:rFonts w:ascii="Arial" w:hAnsi="Arial" w:hint="default"/>
      </w:rPr>
    </w:lvl>
    <w:lvl w:ilvl="7" w:tplc="A40287A2" w:tentative="1">
      <w:start w:val="1"/>
      <w:numFmt w:val="bullet"/>
      <w:lvlText w:val="•"/>
      <w:lvlJc w:val="left"/>
      <w:pPr>
        <w:tabs>
          <w:tab w:val="num" w:pos="5760"/>
        </w:tabs>
        <w:ind w:left="5760" w:hanging="360"/>
      </w:pPr>
      <w:rPr>
        <w:rFonts w:ascii="Arial" w:hAnsi="Arial" w:hint="default"/>
      </w:rPr>
    </w:lvl>
    <w:lvl w:ilvl="8" w:tplc="E468ED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D42FF0"/>
    <w:multiLevelType w:val="hybridMultilevel"/>
    <w:tmpl w:val="90D6EEB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F3693A"/>
    <w:multiLevelType w:val="hybridMultilevel"/>
    <w:tmpl w:val="B114F8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520C0B"/>
    <w:multiLevelType w:val="hybridMultilevel"/>
    <w:tmpl w:val="64C69BB0"/>
    <w:lvl w:ilvl="0" w:tplc="1BC83F60">
      <w:start w:val="1"/>
      <w:numFmt w:val="bullet"/>
      <w:lvlText w:val="•"/>
      <w:lvlJc w:val="left"/>
      <w:pPr>
        <w:tabs>
          <w:tab w:val="num" w:pos="720"/>
        </w:tabs>
        <w:ind w:left="720" w:hanging="360"/>
      </w:pPr>
      <w:rPr>
        <w:rFonts w:ascii="Arial" w:hAnsi="Arial" w:hint="default"/>
      </w:rPr>
    </w:lvl>
    <w:lvl w:ilvl="1" w:tplc="95DEFD3A">
      <w:start w:val="61"/>
      <w:numFmt w:val="bullet"/>
      <w:lvlText w:val="•"/>
      <w:lvlJc w:val="left"/>
      <w:pPr>
        <w:tabs>
          <w:tab w:val="num" w:pos="1440"/>
        </w:tabs>
        <w:ind w:left="1440" w:hanging="360"/>
      </w:pPr>
      <w:rPr>
        <w:rFonts w:ascii="Arial" w:hAnsi="Arial" w:hint="default"/>
      </w:rPr>
    </w:lvl>
    <w:lvl w:ilvl="2" w:tplc="41105BCC" w:tentative="1">
      <w:start w:val="1"/>
      <w:numFmt w:val="bullet"/>
      <w:lvlText w:val="•"/>
      <w:lvlJc w:val="left"/>
      <w:pPr>
        <w:tabs>
          <w:tab w:val="num" w:pos="2160"/>
        </w:tabs>
        <w:ind w:left="2160" w:hanging="360"/>
      </w:pPr>
      <w:rPr>
        <w:rFonts w:ascii="Arial" w:hAnsi="Arial" w:hint="default"/>
      </w:rPr>
    </w:lvl>
    <w:lvl w:ilvl="3" w:tplc="1FCAF130" w:tentative="1">
      <w:start w:val="1"/>
      <w:numFmt w:val="bullet"/>
      <w:lvlText w:val="•"/>
      <w:lvlJc w:val="left"/>
      <w:pPr>
        <w:tabs>
          <w:tab w:val="num" w:pos="2880"/>
        </w:tabs>
        <w:ind w:left="2880" w:hanging="360"/>
      </w:pPr>
      <w:rPr>
        <w:rFonts w:ascii="Arial" w:hAnsi="Arial" w:hint="default"/>
      </w:rPr>
    </w:lvl>
    <w:lvl w:ilvl="4" w:tplc="82846E7A" w:tentative="1">
      <w:start w:val="1"/>
      <w:numFmt w:val="bullet"/>
      <w:lvlText w:val="•"/>
      <w:lvlJc w:val="left"/>
      <w:pPr>
        <w:tabs>
          <w:tab w:val="num" w:pos="3600"/>
        </w:tabs>
        <w:ind w:left="3600" w:hanging="360"/>
      </w:pPr>
      <w:rPr>
        <w:rFonts w:ascii="Arial" w:hAnsi="Arial" w:hint="default"/>
      </w:rPr>
    </w:lvl>
    <w:lvl w:ilvl="5" w:tplc="9AE00376" w:tentative="1">
      <w:start w:val="1"/>
      <w:numFmt w:val="bullet"/>
      <w:lvlText w:val="•"/>
      <w:lvlJc w:val="left"/>
      <w:pPr>
        <w:tabs>
          <w:tab w:val="num" w:pos="4320"/>
        </w:tabs>
        <w:ind w:left="4320" w:hanging="360"/>
      </w:pPr>
      <w:rPr>
        <w:rFonts w:ascii="Arial" w:hAnsi="Arial" w:hint="default"/>
      </w:rPr>
    </w:lvl>
    <w:lvl w:ilvl="6" w:tplc="338E2632" w:tentative="1">
      <w:start w:val="1"/>
      <w:numFmt w:val="bullet"/>
      <w:lvlText w:val="•"/>
      <w:lvlJc w:val="left"/>
      <w:pPr>
        <w:tabs>
          <w:tab w:val="num" w:pos="5040"/>
        </w:tabs>
        <w:ind w:left="5040" w:hanging="360"/>
      </w:pPr>
      <w:rPr>
        <w:rFonts w:ascii="Arial" w:hAnsi="Arial" w:hint="default"/>
      </w:rPr>
    </w:lvl>
    <w:lvl w:ilvl="7" w:tplc="978A2CF4" w:tentative="1">
      <w:start w:val="1"/>
      <w:numFmt w:val="bullet"/>
      <w:lvlText w:val="•"/>
      <w:lvlJc w:val="left"/>
      <w:pPr>
        <w:tabs>
          <w:tab w:val="num" w:pos="5760"/>
        </w:tabs>
        <w:ind w:left="5760" w:hanging="360"/>
      </w:pPr>
      <w:rPr>
        <w:rFonts w:ascii="Arial" w:hAnsi="Arial" w:hint="default"/>
      </w:rPr>
    </w:lvl>
    <w:lvl w:ilvl="8" w:tplc="E9D08B6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E94ADA"/>
    <w:multiLevelType w:val="hybridMultilevel"/>
    <w:tmpl w:val="B00643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670CEA"/>
    <w:multiLevelType w:val="hybridMultilevel"/>
    <w:tmpl w:val="19AE68B2"/>
    <w:lvl w:ilvl="0" w:tplc="041D0001">
      <w:start w:val="1"/>
      <w:numFmt w:val="bullet"/>
      <w:lvlText w:val=""/>
      <w:lvlJc w:val="left"/>
      <w:pPr>
        <w:ind w:left="1080" w:hanging="72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41285CC9"/>
    <w:multiLevelType w:val="hybridMultilevel"/>
    <w:tmpl w:val="8886143A"/>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22" w15:restartNumberingAfterBreak="0">
    <w:nsid w:val="4445447C"/>
    <w:multiLevelType w:val="hybridMultilevel"/>
    <w:tmpl w:val="2F263BBC"/>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2B5D7D"/>
    <w:multiLevelType w:val="hybridMultilevel"/>
    <w:tmpl w:val="B406E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7331F3"/>
    <w:multiLevelType w:val="hybridMultilevel"/>
    <w:tmpl w:val="CBA2A0E6"/>
    <w:lvl w:ilvl="0" w:tplc="3554262E">
      <w:start w:val="1"/>
      <w:numFmt w:val="bullet"/>
      <w:lvlText w:val=""/>
      <w:lvlJc w:val="left"/>
      <w:pPr>
        <w:tabs>
          <w:tab w:val="num" w:pos="720"/>
        </w:tabs>
        <w:ind w:left="720" w:hanging="360"/>
      </w:pPr>
      <w:rPr>
        <w:rFonts w:ascii="Wingdings" w:hAnsi="Wingdings" w:hint="default"/>
      </w:rPr>
    </w:lvl>
    <w:lvl w:ilvl="1" w:tplc="2A348EC0" w:tentative="1">
      <w:start w:val="1"/>
      <w:numFmt w:val="bullet"/>
      <w:lvlText w:val=""/>
      <w:lvlJc w:val="left"/>
      <w:pPr>
        <w:tabs>
          <w:tab w:val="num" w:pos="1440"/>
        </w:tabs>
        <w:ind w:left="1440" w:hanging="360"/>
      </w:pPr>
      <w:rPr>
        <w:rFonts w:ascii="Wingdings" w:hAnsi="Wingdings" w:hint="default"/>
      </w:rPr>
    </w:lvl>
    <w:lvl w:ilvl="2" w:tplc="D15A060A" w:tentative="1">
      <w:start w:val="1"/>
      <w:numFmt w:val="bullet"/>
      <w:lvlText w:val=""/>
      <w:lvlJc w:val="left"/>
      <w:pPr>
        <w:tabs>
          <w:tab w:val="num" w:pos="2160"/>
        </w:tabs>
        <w:ind w:left="2160" w:hanging="360"/>
      </w:pPr>
      <w:rPr>
        <w:rFonts w:ascii="Wingdings" w:hAnsi="Wingdings" w:hint="default"/>
      </w:rPr>
    </w:lvl>
    <w:lvl w:ilvl="3" w:tplc="175C6BD8" w:tentative="1">
      <w:start w:val="1"/>
      <w:numFmt w:val="bullet"/>
      <w:lvlText w:val=""/>
      <w:lvlJc w:val="left"/>
      <w:pPr>
        <w:tabs>
          <w:tab w:val="num" w:pos="2880"/>
        </w:tabs>
        <w:ind w:left="2880" w:hanging="360"/>
      </w:pPr>
      <w:rPr>
        <w:rFonts w:ascii="Wingdings" w:hAnsi="Wingdings" w:hint="default"/>
      </w:rPr>
    </w:lvl>
    <w:lvl w:ilvl="4" w:tplc="B47A48E8" w:tentative="1">
      <w:start w:val="1"/>
      <w:numFmt w:val="bullet"/>
      <w:lvlText w:val=""/>
      <w:lvlJc w:val="left"/>
      <w:pPr>
        <w:tabs>
          <w:tab w:val="num" w:pos="3600"/>
        </w:tabs>
        <w:ind w:left="3600" w:hanging="360"/>
      </w:pPr>
      <w:rPr>
        <w:rFonts w:ascii="Wingdings" w:hAnsi="Wingdings" w:hint="default"/>
      </w:rPr>
    </w:lvl>
    <w:lvl w:ilvl="5" w:tplc="5C36EFD4" w:tentative="1">
      <w:start w:val="1"/>
      <w:numFmt w:val="bullet"/>
      <w:lvlText w:val=""/>
      <w:lvlJc w:val="left"/>
      <w:pPr>
        <w:tabs>
          <w:tab w:val="num" w:pos="4320"/>
        </w:tabs>
        <w:ind w:left="4320" w:hanging="360"/>
      </w:pPr>
      <w:rPr>
        <w:rFonts w:ascii="Wingdings" w:hAnsi="Wingdings" w:hint="default"/>
      </w:rPr>
    </w:lvl>
    <w:lvl w:ilvl="6" w:tplc="2A6CF754" w:tentative="1">
      <w:start w:val="1"/>
      <w:numFmt w:val="bullet"/>
      <w:lvlText w:val=""/>
      <w:lvlJc w:val="left"/>
      <w:pPr>
        <w:tabs>
          <w:tab w:val="num" w:pos="5040"/>
        </w:tabs>
        <w:ind w:left="5040" w:hanging="360"/>
      </w:pPr>
      <w:rPr>
        <w:rFonts w:ascii="Wingdings" w:hAnsi="Wingdings" w:hint="default"/>
      </w:rPr>
    </w:lvl>
    <w:lvl w:ilvl="7" w:tplc="FECCA502" w:tentative="1">
      <w:start w:val="1"/>
      <w:numFmt w:val="bullet"/>
      <w:lvlText w:val=""/>
      <w:lvlJc w:val="left"/>
      <w:pPr>
        <w:tabs>
          <w:tab w:val="num" w:pos="5760"/>
        </w:tabs>
        <w:ind w:left="5760" w:hanging="360"/>
      </w:pPr>
      <w:rPr>
        <w:rFonts w:ascii="Wingdings" w:hAnsi="Wingdings" w:hint="default"/>
      </w:rPr>
    </w:lvl>
    <w:lvl w:ilvl="8" w:tplc="D69A665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C520663"/>
    <w:multiLevelType w:val="hybridMultilevel"/>
    <w:tmpl w:val="789EBCCA"/>
    <w:lvl w:ilvl="0" w:tplc="D75C92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EA461F"/>
    <w:multiLevelType w:val="hybridMultilevel"/>
    <w:tmpl w:val="93AA4B0C"/>
    <w:lvl w:ilvl="0" w:tplc="88906190">
      <w:start w:val="1"/>
      <w:numFmt w:val="bullet"/>
      <w:lvlText w:val="•"/>
      <w:lvlJc w:val="left"/>
      <w:pPr>
        <w:tabs>
          <w:tab w:val="num" w:pos="720"/>
        </w:tabs>
        <w:ind w:left="720" w:hanging="360"/>
      </w:pPr>
      <w:rPr>
        <w:rFonts w:ascii="Arial" w:hAnsi="Arial" w:hint="default"/>
      </w:rPr>
    </w:lvl>
    <w:lvl w:ilvl="1" w:tplc="5F281816">
      <w:start w:val="218"/>
      <w:numFmt w:val="bullet"/>
      <w:lvlText w:val="•"/>
      <w:lvlJc w:val="left"/>
      <w:pPr>
        <w:tabs>
          <w:tab w:val="num" w:pos="1440"/>
        </w:tabs>
        <w:ind w:left="1440" w:hanging="360"/>
      </w:pPr>
      <w:rPr>
        <w:rFonts w:ascii="Arial" w:hAnsi="Arial" w:hint="default"/>
      </w:rPr>
    </w:lvl>
    <w:lvl w:ilvl="2" w:tplc="59E8766E" w:tentative="1">
      <w:start w:val="1"/>
      <w:numFmt w:val="bullet"/>
      <w:lvlText w:val="•"/>
      <w:lvlJc w:val="left"/>
      <w:pPr>
        <w:tabs>
          <w:tab w:val="num" w:pos="2160"/>
        </w:tabs>
        <w:ind w:left="2160" w:hanging="360"/>
      </w:pPr>
      <w:rPr>
        <w:rFonts w:ascii="Arial" w:hAnsi="Arial" w:hint="default"/>
      </w:rPr>
    </w:lvl>
    <w:lvl w:ilvl="3" w:tplc="D1C4D778" w:tentative="1">
      <w:start w:val="1"/>
      <w:numFmt w:val="bullet"/>
      <w:lvlText w:val="•"/>
      <w:lvlJc w:val="left"/>
      <w:pPr>
        <w:tabs>
          <w:tab w:val="num" w:pos="2880"/>
        </w:tabs>
        <w:ind w:left="2880" w:hanging="360"/>
      </w:pPr>
      <w:rPr>
        <w:rFonts w:ascii="Arial" w:hAnsi="Arial" w:hint="default"/>
      </w:rPr>
    </w:lvl>
    <w:lvl w:ilvl="4" w:tplc="A8DC6CD8" w:tentative="1">
      <w:start w:val="1"/>
      <w:numFmt w:val="bullet"/>
      <w:lvlText w:val="•"/>
      <w:lvlJc w:val="left"/>
      <w:pPr>
        <w:tabs>
          <w:tab w:val="num" w:pos="3600"/>
        </w:tabs>
        <w:ind w:left="3600" w:hanging="360"/>
      </w:pPr>
      <w:rPr>
        <w:rFonts w:ascii="Arial" w:hAnsi="Arial" w:hint="default"/>
      </w:rPr>
    </w:lvl>
    <w:lvl w:ilvl="5" w:tplc="05584002" w:tentative="1">
      <w:start w:val="1"/>
      <w:numFmt w:val="bullet"/>
      <w:lvlText w:val="•"/>
      <w:lvlJc w:val="left"/>
      <w:pPr>
        <w:tabs>
          <w:tab w:val="num" w:pos="4320"/>
        </w:tabs>
        <w:ind w:left="4320" w:hanging="360"/>
      </w:pPr>
      <w:rPr>
        <w:rFonts w:ascii="Arial" w:hAnsi="Arial" w:hint="default"/>
      </w:rPr>
    </w:lvl>
    <w:lvl w:ilvl="6" w:tplc="0AD26018" w:tentative="1">
      <w:start w:val="1"/>
      <w:numFmt w:val="bullet"/>
      <w:lvlText w:val="•"/>
      <w:lvlJc w:val="left"/>
      <w:pPr>
        <w:tabs>
          <w:tab w:val="num" w:pos="5040"/>
        </w:tabs>
        <w:ind w:left="5040" w:hanging="360"/>
      </w:pPr>
      <w:rPr>
        <w:rFonts w:ascii="Arial" w:hAnsi="Arial" w:hint="default"/>
      </w:rPr>
    </w:lvl>
    <w:lvl w:ilvl="7" w:tplc="E2CC4752" w:tentative="1">
      <w:start w:val="1"/>
      <w:numFmt w:val="bullet"/>
      <w:lvlText w:val="•"/>
      <w:lvlJc w:val="left"/>
      <w:pPr>
        <w:tabs>
          <w:tab w:val="num" w:pos="5760"/>
        </w:tabs>
        <w:ind w:left="5760" w:hanging="360"/>
      </w:pPr>
      <w:rPr>
        <w:rFonts w:ascii="Arial" w:hAnsi="Arial" w:hint="default"/>
      </w:rPr>
    </w:lvl>
    <w:lvl w:ilvl="8" w:tplc="746E0D7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B5A1F0C"/>
    <w:multiLevelType w:val="hybridMultilevel"/>
    <w:tmpl w:val="6E423262"/>
    <w:lvl w:ilvl="0" w:tplc="5C72EA9A">
      <w:start w:val="1"/>
      <w:numFmt w:val="bullet"/>
      <w:lvlText w:val="•"/>
      <w:lvlJc w:val="left"/>
      <w:pPr>
        <w:tabs>
          <w:tab w:val="num" w:pos="720"/>
        </w:tabs>
        <w:ind w:left="720" w:hanging="360"/>
      </w:pPr>
      <w:rPr>
        <w:rFonts w:ascii="Arial" w:hAnsi="Arial" w:hint="default"/>
      </w:rPr>
    </w:lvl>
    <w:lvl w:ilvl="1" w:tplc="D32E4182" w:tentative="1">
      <w:start w:val="1"/>
      <w:numFmt w:val="bullet"/>
      <w:lvlText w:val="•"/>
      <w:lvlJc w:val="left"/>
      <w:pPr>
        <w:tabs>
          <w:tab w:val="num" w:pos="1440"/>
        </w:tabs>
        <w:ind w:left="1440" w:hanging="360"/>
      </w:pPr>
      <w:rPr>
        <w:rFonts w:ascii="Arial" w:hAnsi="Arial" w:hint="default"/>
      </w:rPr>
    </w:lvl>
    <w:lvl w:ilvl="2" w:tplc="83FE2B06" w:tentative="1">
      <w:start w:val="1"/>
      <w:numFmt w:val="bullet"/>
      <w:lvlText w:val="•"/>
      <w:lvlJc w:val="left"/>
      <w:pPr>
        <w:tabs>
          <w:tab w:val="num" w:pos="2160"/>
        </w:tabs>
        <w:ind w:left="2160" w:hanging="360"/>
      </w:pPr>
      <w:rPr>
        <w:rFonts w:ascii="Arial" w:hAnsi="Arial" w:hint="default"/>
      </w:rPr>
    </w:lvl>
    <w:lvl w:ilvl="3" w:tplc="EB8C0B70" w:tentative="1">
      <w:start w:val="1"/>
      <w:numFmt w:val="bullet"/>
      <w:lvlText w:val="•"/>
      <w:lvlJc w:val="left"/>
      <w:pPr>
        <w:tabs>
          <w:tab w:val="num" w:pos="2880"/>
        </w:tabs>
        <w:ind w:left="2880" w:hanging="360"/>
      </w:pPr>
      <w:rPr>
        <w:rFonts w:ascii="Arial" w:hAnsi="Arial" w:hint="default"/>
      </w:rPr>
    </w:lvl>
    <w:lvl w:ilvl="4" w:tplc="4B5A3F74" w:tentative="1">
      <w:start w:val="1"/>
      <w:numFmt w:val="bullet"/>
      <w:lvlText w:val="•"/>
      <w:lvlJc w:val="left"/>
      <w:pPr>
        <w:tabs>
          <w:tab w:val="num" w:pos="3600"/>
        </w:tabs>
        <w:ind w:left="3600" w:hanging="360"/>
      </w:pPr>
      <w:rPr>
        <w:rFonts w:ascii="Arial" w:hAnsi="Arial" w:hint="default"/>
      </w:rPr>
    </w:lvl>
    <w:lvl w:ilvl="5" w:tplc="D61816F4" w:tentative="1">
      <w:start w:val="1"/>
      <w:numFmt w:val="bullet"/>
      <w:lvlText w:val="•"/>
      <w:lvlJc w:val="left"/>
      <w:pPr>
        <w:tabs>
          <w:tab w:val="num" w:pos="4320"/>
        </w:tabs>
        <w:ind w:left="4320" w:hanging="360"/>
      </w:pPr>
      <w:rPr>
        <w:rFonts w:ascii="Arial" w:hAnsi="Arial" w:hint="default"/>
      </w:rPr>
    </w:lvl>
    <w:lvl w:ilvl="6" w:tplc="F70E7FC6" w:tentative="1">
      <w:start w:val="1"/>
      <w:numFmt w:val="bullet"/>
      <w:lvlText w:val="•"/>
      <w:lvlJc w:val="left"/>
      <w:pPr>
        <w:tabs>
          <w:tab w:val="num" w:pos="5040"/>
        </w:tabs>
        <w:ind w:left="5040" w:hanging="360"/>
      </w:pPr>
      <w:rPr>
        <w:rFonts w:ascii="Arial" w:hAnsi="Arial" w:hint="default"/>
      </w:rPr>
    </w:lvl>
    <w:lvl w:ilvl="7" w:tplc="562EA242" w:tentative="1">
      <w:start w:val="1"/>
      <w:numFmt w:val="bullet"/>
      <w:lvlText w:val="•"/>
      <w:lvlJc w:val="left"/>
      <w:pPr>
        <w:tabs>
          <w:tab w:val="num" w:pos="5760"/>
        </w:tabs>
        <w:ind w:left="5760" w:hanging="360"/>
      </w:pPr>
      <w:rPr>
        <w:rFonts w:ascii="Arial" w:hAnsi="Arial" w:hint="default"/>
      </w:rPr>
    </w:lvl>
    <w:lvl w:ilvl="8" w:tplc="446C341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5534E1"/>
    <w:multiLevelType w:val="hybridMultilevel"/>
    <w:tmpl w:val="4E30E9E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3171EE"/>
    <w:multiLevelType w:val="hybridMultilevel"/>
    <w:tmpl w:val="352E77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462A22"/>
    <w:multiLevelType w:val="singleLevel"/>
    <w:tmpl w:val="2EEC632A"/>
    <w:lvl w:ilvl="0">
      <w:start w:val="1"/>
      <w:numFmt w:val="none"/>
      <w:lvlText w:val="WARNING:"/>
      <w:lvlJc w:val="left"/>
      <w:pPr>
        <w:tabs>
          <w:tab w:val="num" w:pos="120"/>
        </w:tabs>
        <w:ind w:left="-600" w:hanging="360"/>
      </w:pPr>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732B0CEF"/>
    <w:multiLevelType w:val="hybridMultilevel"/>
    <w:tmpl w:val="A2ECD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11717E"/>
    <w:multiLevelType w:val="hybridMultilevel"/>
    <w:tmpl w:val="70CE281A"/>
    <w:lvl w:ilvl="0" w:tplc="F904C1B8">
      <w:start w:val="1"/>
      <w:numFmt w:val="bullet"/>
      <w:lvlText w:val="•"/>
      <w:lvlJc w:val="left"/>
      <w:pPr>
        <w:tabs>
          <w:tab w:val="num" w:pos="720"/>
        </w:tabs>
        <w:ind w:left="720" w:hanging="360"/>
      </w:pPr>
      <w:rPr>
        <w:rFonts w:ascii="Arial" w:hAnsi="Arial" w:hint="default"/>
      </w:rPr>
    </w:lvl>
    <w:lvl w:ilvl="1" w:tplc="353A4786">
      <w:start w:val="1"/>
      <w:numFmt w:val="bullet"/>
      <w:lvlText w:val="•"/>
      <w:lvlJc w:val="left"/>
      <w:pPr>
        <w:tabs>
          <w:tab w:val="num" w:pos="1440"/>
        </w:tabs>
        <w:ind w:left="1440" w:hanging="360"/>
      </w:pPr>
      <w:rPr>
        <w:rFonts w:ascii="Arial" w:hAnsi="Arial" w:hint="default"/>
      </w:rPr>
    </w:lvl>
    <w:lvl w:ilvl="2" w:tplc="4FDC1B7E" w:tentative="1">
      <w:start w:val="1"/>
      <w:numFmt w:val="bullet"/>
      <w:lvlText w:val="•"/>
      <w:lvlJc w:val="left"/>
      <w:pPr>
        <w:tabs>
          <w:tab w:val="num" w:pos="2160"/>
        </w:tabs>
        <w:ind w:left="2160" w:hanging="360"/>
      </w:pPr>
      <w:rPr>
        <w:rFonts w:ascii="Arial" w:hAnsi="Arial" w:hint="default"/>
      </w:rPr>
    </w:lvl>
    <w:lvl w:ilvl="3" w:tplc="F9EC78DE" w:tentative="1">
      <w:start w:val="1"/>
      <w:numFmt w:val="bullet"/>
      <w:lvlText w:val="•"/>
      <w:lvlJc w:val="left"/>
      <w:pPr>
        <w:tabs>
          <w:tab w:val="num" w:pos="2880"/>
        </w:tabs>
        <w:ind w:left="2880" w:hanging="360"/>
      </w:pPr>
      <w:rPr>
        <w:rFonts w:ascii="Arial" w:hAnsi="Arial" w:hint="default"/>
      </w:rPr>
    </w:lvl>
    <w:lvl w:ilvl="4" w:tplc="55307FCE" w:tentative="1">
      <w:start w:val="1"/>
      <w:numFmt w:val="bullet"/>
      <w:lvlText w:val="•"/>
      <w:lvlJc w:val="left"/>
      <w:pPr>
        <w:tabs>
          <w:tab w:val="num" w:pos="3600"/>
        </w:tabs>
        <w:ind w:left="3600" w:hanging="360"/>
      </w:pPr>
      <w:rPr>
        <w:rFonts w:ascii="Arial" w:hAnsi="Arial" w:hint="default"/>
      </w:rPr>
    </w:lvl>
    <w:lvl w:ilvl="5" w:tplc="85105190" w:tentative="1">
      <w:start w:val="1"/>
      <w:numFmt w:val="bullet"/>
      <w:lvlText w:val="•"/>
      <w:lvlJc w:val="left"/>
      <w:pPr>
        <w:tabs>
          <w:tab w:val="num" w:pos="4320"/>
        </w:tabs>
        <w:ind w:left="4320" w:hanging="360"/>
      </w:pPr>
      <w:rPr>
        <w:rFonts w:ascii="Arial" w:hAnsi="Arial" w:hint="default"/>
      </w:rPr>
    </w:lvl>
    <w:lvl w:ilvl="6" w:tplc="635E69B6" w:tentative="1">
      <w:start w:val="1"/>
      <w:numFmt w:val="bullet"/>
      <w:lvlText w:val="•"/>
      <w:lvlJc w:val="left"/>
      <w:pPr>
        <w:tabs>
          <w:tab w:val="num" w:pos="5040"/>
        </w:tabs>
        <w:ind w:left="5040" w:hanging="360"/>
      </w:pPr>
      <w:rPr>
        <w:rFonts w:ascii="Arial" w:hAnsi="Arial" w:hint="default"/>
      </w:rPr>
    </w:lvl>
    <w:lvl w:ilvl="7" w:tplc="04CA364A" w:tentative="1">
      <w:start w:val="1"/>
      <w:numFmt w:val="bullet"/>
      <w:lvlText w:val="•"/>
      <w:lvlJc w:val="left"/>
      <w:pPr>
        <w:tabs>
          <w:tab w:val="num" w:pos="5760"/>
        </w:tabs>
        <w:ind w:left="5760" w:hanging="360"/>
      </w:pPr>
      <w:rPr>
        <w:rFonts w:ascii="Arial" w:hAnsi="Arial" w:hint="default"/>
      </w:rPr>
    </w:lvl>
    <w:lvl w:ilvl="8" w:tplc="349CAB9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78214B0"/>
    <w:multiLevelType w:val="hybridMultilevel"/>
    <w:tmpl w:val="8CB0CE26"/>
    <w:lvl w:ilvl="0" w:tplc="438254DC">
      <w:start w:val="1"/>
      <w:numFmt w:val="bullet"/>
      <w:lvlText w:val="•"/>
      <w:lvlJc w:val="left"/>
      <w:pPr>
        <w:tabs>
          <w:tab w:val="num" w:pos="720"/>
        </w:tabs>
        <w:ind w:left="720" w:hanging="360"/>
      </w:pPr>
      <w:rPr>
        <w:rFonts w:ascii="Arial" w:hAnsi="Arial" w:hint="default"/>
      </w:rPr>
    </w:lvl>
    <w:lvl w:ilvl="1" w:tplc="E3862388">
      <w:start w:val="218"/>
      <w:numFmt w:val="bullet"/>
      <w:lvlText w:val="•"/>
      <w:lvlJc w:val="left"/>
      <w:pPr>
        <w:tabs>
          <w:tab w:val="num" w:pos="1440"/>
        </w:tabs>
        <w:ind w:left="1440" w:hanging="360"/>
      </w:pPr>
      <w:rPr>
        <w:rFonts w:ascii="Arial" w:hAnsi="Arial" w:hint="default"/>
      </w:rPr>
    </w:lvl>
    <w:lvl w:ilvl="2" w:tplc="62444514" w:tentative="1">
      <w:start w:val="1"/>
      <w:numFmt w:val="bullet"/>
      <w:lvlText w:val="•"/>
      <w:lvlJc w:val="left"/>
      <w:pPr>
        <w:tabs>
          <w:tab w:val="num" w:pos="2160"/>
        </w:tabs>
        <w:ind w:left="2160" w:hanging="360"/>
      </w:pPr>
      <w:rPr>
        <w:rFonts w:ascii="Arial" w:hAnsi="Arial" w:hint="default"/>
      </w:rPr>
    </w:lvl>
    <w:lvl w:ilvl="3" w:tplc="6F64EC5E" w:tentative="1">
      <w:start w:val="1"/>
      <w:numFmt w:val="bullet"/>
      <w:lvlText w:val="•"/>
      <w:lvlJc w:val="left"/>
      <w:pPr>
        <w:tabs>
          <w:tab w:val="num" w:pos="2880"/>
        </w:tabs>
        <w:ind w:left="2880" w:hanging="360"/>
      </w:pPr>
      <w:rPr>
        <w:rFonts w:ascii="Arial" w:hAnsi="Arial" w:hint="default"/>
      </w:rPr>
    </w:lvl>
    <w:lvl w:ilvl="4" w:tplc="6F7E8D7A" w:tentative="1">
      <w:start w:val="1"/>
      <w:numFmt w:val="bullet"/>
      <w:lvlText w:val="•"/>
      <w:lvlJc w:val="left"/>
      <w:pPr>
        <w:tabs>
          <w:tab w:val="num" w:pos="3600"/>
        </w:tabs>
        <w:ind w:left="3600" w:hanging="360"/>
      </w:pPr>
      <w:rPr>
        <w:rFonts w:ascii="Arial" w:hAnsi="Arial" w:hint="default"/>
      </w:rPr>
    </w:lvl>
    <w:lvl w:ilvl="5" w:tplc="F54CFD7C" w:tentative="1">
      <w:start w:val="1"/>
      <w:numFmt w:val="bullet"/>
      <w:lvlText w:val="•"/>
      <w:lvlJc w:val="left"/>
      <w:pPr>
        <w:tabs>
          <w:tab w:val="num" w:pos="4320"/>
        </w:tabs>
        <w:ind w:left="4320" w:hanging="360"/>
      </w:pPr>
      <w:rPr>
        <w:rFonts w:ascii="Arial" w:hAnsi="Arial" w:hint="default"/>
      </w:rPr>
    </w:lvl>
    <w:lvl w:ilvl="6" w:tplc="316C484C" w:tentative="1">
      <w:start w:val="1"/>
      <w:numFmt w:val="bullet"/>
      <w:lvlText w:val="•"/>
      <w:lvlJc w:val="left"/>
      <w:pPr>
        <w:tabs>
          <w:tab w:val="num" w:pos="5040"/>
        </w:tabs>
        <w:ind w:left="5040" w:hanging="360"/>
      </w:pPr>
      <w:rPr>
        <w:rFonts w:ascii="Arial" w:hAnsi="Arial" w:hint="default"/>
      </w:rPr>
    </w:lvl>
    <w:lvl w:ilvl="7" w:tplc="EAB0F1A6" w:tentative="1">
      <w:start w:val="1"/>
      <w:numFmt w:val="bullet"/>
      <w:lvlText w:val="•"/>
      <w:lvlJc w:val="left"/>
      <w:pPr>
        <w:tabs>
          <w:tab w:val="num" w:pos="5760"/>
        </w:tabs>
        <w:ind w:left="5760" w:hanging="360"/>
      </w:pPr>
      <w:rPr>
        <w:rFonts w:ascii="Arial" w:hAnsi="Arial" w:hint="default"/>
      </w:rPr>
    </w:lvl>
    <w:lvl w:ilvl="8" w:tplc="203038A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522FA0"/>
    <w:multiLevelType w:val="hybridMultilevel"/>
    <w:tmpl w:val="3490ECCE"/>
    <w:lvl w:ilvl="0" w:tplc="AC48D42A">
      <w:start w:val="1"/>
      <w:numFmt w:val="bullet"/>
      <w:lvlText w:val="-"/>
      <w:lvlJc w:val="left"/>
      <w:pPr>
        <w:ind w:left="1440" w:hanging="360"/>
      </w:pPr>
      <w:rPr>
        <w:rFonts w:ascii="MS PGothic" w:hAnsi="MS PGothi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FAA74BC"/>
    <w:multiLevelType w:val="hybridMultilevel"/>
    <w:tmpl w:val="5B1E136C"/>
    <w:lvl w:ilvl="0" w:tplc="04090005">
      <w:start w:val="1"/>
      <w:numFmt w:val="bullet"/>
      <w:lvlText w:val=""/>
      <w:lvlJc w:val="left"/>
      <w:pPr>
        <w:ind w:left="1080" w:hanging="72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33"/>
  </w:num>
  <w:num w:numId="3">
    <w:abstractNumId w:val="39"/>
  </w:num>
  <w:num w:numId="4">
    <w:abstractNumId w:val="27"/>
  </w:num>
  <w:num w:numId="5">
    <w:abstractNumId w:val="15"/>
  </w:num>
  <w:num w:numId="6">
    <w:abstractNumId w:val="5"/>
  </w:num>
  <w:num w:numId="7">
    <w:abstractNumId w:val="31"/>
  </w:num>
  <w:num w:numId="8">
    <w:abstractNumId w:val="16"/>
  </w:num>
  <w:num w:numId="9">
    <w:abstractNumId w:val="24"/>
  </w:num>
  <w:num w:numId="10">
    <w:abstractNumId w:val="42"/>
  </w:num>
  <w:num w:numId="11">
    <w:abstractNumId w:val="13"/>
  </w:num>
  <w:num w:numId="12">
    <w:abstractNumId w:val="34"/>
  </w:num>
  <w:num w:numId="13">
    <w:abstractNumId w:val="18"/>
  </w:num>
  <w:num w:numId="14">
    <w:abstractNumId w:val="38"/>
  </w:num>
  <w:num w:numId="15">
    <w:abstractNumId w:val="29"/>
  </w:num>
  <w:num w:numId="16">
    <w:abstractNumId w:val="3"/>
  </w:num>
  <w:num w:numId="17">
    <w:abstractNumId w:val="12"/>
  </w:num>
  <w:num w:numId="18">
    <w:abstractNumId w:val="37"/>
  </w:num>
  <w:num w:numId="19">
    <w:abstractNumId w:val="11"/>
  </w:num>
  <w:num w:numId="20">
    <w:abstractNumId w:val="26"/>
  </w:num>
  <w:num w:numId="21">
    <w:abstractNumId w:val="9"/>
  </w:num>
  <w:num w:numId="22">
    <w:abstractNumId w:val="17"/>
  </w:num>
  <w:num w:numId="23">
    <w:abstractNumId w:val="28"/>
  </w:num>
  <w:num w:numId="24">
    <w:abstractNumId w:val="10"/>
  </w:num>
  <w:num w:numId="25">
    <w:abstractNumId w:val="22"/>
  </w:num>
  <w:num w:numId="26">
    <w:abstractNumId w:val="8"/>
  </w:num>
  <w:num w:numId="27">
    <w:abstractNumId w:val="19"/>
  </w:num>
  <w:num w:numId="28">
    <w:abstractNumId w:val="7"/>
  </w:num>
  <w:num w:numId="29">
    <w:abstractNumId w:val="32"/>
  </w:num>
  <w:num w:numId="30">
    <w:abstractNumId w:val="4"/>
  </w:num>
  <w:num w:numId="31">
    <w:abstractNumId w:val="1"/>
  </w:num>
  <w:num w:numId="32">
    <w:abstractNumId w:val="2"/>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40"/>
  </w:num>
  <w:num w:numId="35">
    <w:abstractNumId w:val="6"/>
  </w:num>
  <w:num w:numId="36">
    <w:abstractNumId w:val="14"/>
  </w:num>
  <w:num w:numId="37">
    <w:abstractNumId w:val="30"/>
  </w:num>
  <w:num w:numId="38">
    <w:abstractNumId w:val="20"/>
  </w:num>
  <w:num w:numId="39">
    <w:abstractNumId w:val="20"/>
  </w:num>
  <w:num w:numId="40">
    <w:abstractNumId w:val="41"/>
  </w:num>
  <w:num w:numId="41">
    <w:abstractNumId w:val="35"/>
  </w:num>
  <w:num w:numId="42">
    <w:abstractNumId w:val="21"/>
  </w:num>
  <w:num w:numId="43">
    <w:abstractNumId w:val="25"/>
  </w:num>
  <w:num w:numId="44">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294"/>
    <w:rsid w:val="00003883"/>
    <w:rsid w:val="0000460B"/>
    <w:rsid w:val="00005676"/>
    <w:rsid w:val="00006110"/>
    <w:rsid w:val="00006198"/>
    <w:rsid w:val="0000667F"/>
    <w:rsid w:val="00006C4A"/>
    <w:rsid w:val="00007568"/>
    <w:rsid w:val="000075C6"/>
    <w:rsid w:val="00007C05"/>
    <w:rsid w:val="00010EE0"/>
    <w:rsid w:val="0001181D"/>
    <w:rsid w:val="00011C44"/>
    <w:rsid w:val="000126C4"/>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80A"/>
    <w:rsid w:val="000219CF"/>
    <w:rsid w:val="00021CFA"/>
    <w:rsid w:val="00022F47"/>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3C92"/>
    <w:rsid w:val="00034928"/>
    <w:rsid w:val="00034EC9"/>
    <w:rsid w:val="00034F8D"/>
    <w:rsid w:val="0003515F"/>
    <w:rsid w:val="0003558C"/>
    <w:rsid w:val="00035828"/>
    <w:rsid w:val="0003668C"/>
    <w:rsid w:val="00036F82"/>
    <w:rsid w:val="000374F1"/>
    <w:rsid w:val="000378CF"/>
    <w:rsid w:val="0003794F"/>
    <w:rsid w:val="00037EA5"/>
    <w:rsid w:val="00040016"/>
    <w:rsid w:val="00041235"/>
    <w:rsid w:val="000415BD"/>
    <w:rsid w:val="00041E4C"/>
    <w:rsid w:val="000420FB"/>
    <w:rsid w:val="00043184"/>
    <w:rsid w:val="00043D07"/>
    <w:rsid w:val="0004511D"/>
    <w:rsid w:val="00045318"/>
    <w:rsid w:val="0004770E"/>
    <w:rsid w:val="0004795F"/>
    <w:rsid w:val="00047A40"/>
    <w:rsid w:val="00047B62"/>
    <w:rsid w:val="00051030"/>
    <w:rsid w:val="000515EB"/>
    <w:rsid w:val="000522D6"/>
    <w:rsid w:val="00053062"/>
    <w:rsid w:val="00054245"/>
    <w:rsid w:val="000549BA"/>
    <w:rsid w:val="00055076"/>
    <w:rsid w:val="000550EF"/>
    <w:rsid w:val="00055B21"/>
    <w:rsid w:val="00056BE9"/>
    <w:rsid w:val="000601B0"/>
    <w:rsid w:val="00060263"/>
    <w:rsid w:val="00060D51"/>
    <w:rsid w:val="000621F5"/>
    <w:rsid w:val="00062931"/>
    <w:rsid w:val="00062E5A"/>
    <w:rsid w:val="00062F52"/>
    <w:rsid w:val="00063031"/>
    <w:rsid w:val="00063B7E"/>
    <w:rsid w:val="00063C12"/>
    <w:rsid w:val="0006427B"/>
    <w:rsid w:val="000642D1"/>
    <w:rsid w:val="0006440F"/>
    <w:rsid w:val="00065A4E"/>
    <w:rsid w:val="00066EEB"/>
    <w:rsid w:val="000670B8"/>
    <w:rsid w:val="0007046D"/>
    <w:rsid w:val="00070561"/>
    <w:rsid w:val="00070ECC"/>
    <w:rsid w:val="000710B5"/>
    <w:rsid w:val="00072B3F"/>
    <w:rsid w:val="000737DA"/>
    <w:rsid w:val="00073E14"/>
    <w:rsid w:val="0007417A"/>
    <w:rsid w:val="0007500A"/>
    <w:rsid w:val="0007555F"/>
    <w:rsid w:val="00075703"/>
    <w:rsid w:val="000767B1"/>
    <w:rsid w:val="00077A1F"/>
    <w:rsid w:val="00077BED"/>
    <w:rsid w:val="00077DA3"/>
    <w:rsid w:val="00077FE0"/>
    <w:rsid w:val="000817CE"/>
    <w:rsid w:val="00081A30"/>
    <w:rsid w:val="0008263A"/>
    <w:rsid w:val="00082CE8"/>
    <w:rsid w:val="0008377A"/>
    <w:rsid w:val="000841A8"/>
    <w:rsid w:val="00084301"/>
    <w:rsid w:val="0008452A"/>
    <w:rsid w:val="00084653"/>
    <w:rsid w:val="00084BE4"/>
    <w:rsid w:val="0008544F"/>
    <w:rsid w:val="00085C24"/>
    <w:rsid w:val="00085DB7"/>
    <w:rsid w:val="00085F30"/>
    <w:rsid w:val="00085FB8"/>
    <w:rsid w:val="0008682B"/>
    <w:rsid w:val="00086CBB"/>
    <w:rsid w:val="00087EE6"/>
    <w:rsid w:val="00090BB8"/>
    <w:rsid w:val="00091760"/>
    <w:rsid w:val="0009289C"/>
    <w:rsid w:val="00092919"/>
    <w:rsid w:val="00092A78"/>
    <w:rsid w:val="00092DCA"/>
    <w:rsid w:val="00092E07"/>
    <w:rsid w:val="000937D2"/>
    <w:rsid w:val="000940C0"/>
    <w:rsid w:val="00094880"/>
    <w:rsid w:val="00094FFF"/>
    <w:rsid w:val="0009597E"/>
    <w:rsid w:val="00096860"/>
    <w:rsid w:val="00096F81"/>
    <w:rsid w:val="000972E8"/>
    <w:rsid w:val="000A0867"/>
    <w:rsid w:val="000A0BC7"/>
    <w:rsid w:val="000A1326"/>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5A6"/>
    <w:rsid w:val="000B0B23"/>
    <w:rsid w:val="000B0B35"/>
    <w:rsid w:val="000B16EE"/>
    <w:rsid w:val="000B24B0"/>
    <w:rsid w:val="000B27A4"/>
    <w:rsid w:val="000B2A42"/>
    <w:rsid w:val="000B2EFB"/>
    <w:rsid w:val="000B327D"/>
    <w:rsid w:val="000B434A"/>
    <w:rsid w:val="000B4D70"/>
    <w:rsid w:val="000B5030"/>
    <w:rsid w:val="000B5323"/>
    <w:rsid w:val="000B56BB"/>
    <w:rsid w:val="000B5D47"/>
    <w:rsid w:val="000B5EE7"/>
    <w:rsid w:val="000B5FC6"/>
    <w:rsid w:val="000B6D46"/>
    <w:rsid w:val="000B6D65"/>
    <w:rsid w:val="000B79BF"/>
    <w:rsid w:val="000B7E76"/>
    <w:rsid w:val="000C084C"/>
    <w:rsid w:val="000C086D"/>
    <w:rsid w:val="000C0B1F"/>
    <w:rsid w:val="000C1EBE"/>
    <w:rsid w:val="000C4A55"/>
    <w:rsid w:val="000C4A8B"/>
    <w:rsid w:val="000C5396"/>
    <w:rsid w:val="000C551D"/>
    <w:rsid w:val="000C6427"/>
    <w:rsid w:val="000C655C"/>
    <w:rsid w:val="000C6CBF"/>
    <w:rsid w:val="000C7068"/>
    <w:rsid w:val="000C7235"/>
    <w:rsid w:val="000C73B4"/>
    <w:rsid w:val="000C76B7"/>
    <w:rsid w:val="000C7E14"/>
    <w:rsid w:val="000D01BA"/>
    <w:rsid w:val="000D19C5"/>
    <w:rsid w:val="000D1A28"/>
    <w:rsid w:val="000D1B83"/>
    <w:rsid w:val="000D2E2A"/>
    <w:rsid w:val="000D3487"/>
    <w:rsid w:val="000D3CB5"/>
    <w:rsid w:val="000D4AAF"/>
    <w:rsid w:val="000D4E0C"/>
    <w:rsid w:val="000D69FE"/>
    <w:rsid w:val="000D6B70"/>
    <w:rsid w:val="000D7224"/>
    <w:rsid w:val="000D73DA"/>
    <w:rsid w:val="000D73DE"/>
    <w:rsid w:val="000D7652"/>
    <w:rsid w:val="000E04BA"/>
    <w:rsid w:val="000E0602"/>
    <w:rsid w:val="000E0C7F"/>
    <w:rsid w:val="000E1041"/>
    <w:rsid w:val="000E2C23"/>
    <w:rsid w:val="000E3B40"/>
    <w:rsid w:val="000E3D46"/>
    <w:rsid w:val="000E4056"/>
    <w:rsid w:val="000E5081"/>
    <w:rsid w:val="000E58CF"/>
    <w:rsid w:val="000E6208"/>
    <w:rsid w:val="000E6381"/>
    <w:rsid w:val="000F0426"/>
    <w:rsid w:val="000F0E0B"/>
    <w:rsid w:val="000F0E88"/>
    <w:rsid w:val="000F1A7F"/>
    <w:rsid w:val="000F1DA5"/>
    <w:rsid w:val="000F1E71"/>
    <w:rsid w:val="000F2463"/>
    <w:rsid w:val="000F4963"/>
    <w:rsid w:val="000F55D0"/>
    <w:rsid w:val="000F55F4"/>
    <w:rsid w:val="000F5A74"/>
    <w:rsid w:val="000F5EAE"/>
    <w:rsid w:val="000F6667"/>
    <w:rsid w:val="000F70AF"/>
    <w:rsid w:val="000F78E2"/>
    <w:rsid w:val="000F7DD9"/>
    <w:rsid w:val="001009BE"/>
    <w:rsid w:val="00102320"/>
    <w:rsid w:val="00102563"/>
    <w:rsid w:val="00103301"/>
    <w:rsid w:val="001033F4"/>
    <w:rsid w:val="00103848"/>
    <w:rsid w:val="00104258"/>
    <w:rsid w:val="00105A36"/>
    <w:rsid w:val="00106D90"/>
    <w:rsid w:val="00106DE4"/>
    <w:rsid w:val="00106E80"/>
    <w:rsid w:val="00106F9D"/>
    <w:rsid w:val="001072D7"/>
    <w:rsid w:val="00112756"/>
    <w:rsid w:val="00112A1A"/>
    <w:rsid w:val="001135F5"/>
    <w:rsid w:val="00113626"/>
    <w:rsid w:val="00113700"/>
    <w:rsid w:val="001137CF"/>
    <w:rsid w:val="00114A1F"/>
    <w:rsid w:val="00116046"/>
    <w:rsid w:val="001167BD"/>
    <w:rsid w:val="00116F74"/>
    <w:rsid w:val="001176B7"/>
    <w:rsid w:val="0011795D"/>
    <w:rsid w:val="0012082D"/>
    <w:rsid w:val="001239DE"/>
    <w:rsid w:val="00123B8B"/>
    <w:rsid w:val="00124252"/>
    <w:rsid w:val="00124802"/>
    <w:rsid w:val="00124944"/>
    <w:rsid w:val="00125ADF"/>
    <w:rsid w:val="00125C52"/>
    <w:rsid w:val="001266F1"/>
    <w:rsid w:val="00126DA5"/>
    <w:rsid w:val="00126DDE"/>
    <w:rsid w:val="00127145"/>
    <w:rsid w:val="001271F9"/>
    <w:rsid w:val="001274D2"/>
    <w:rsid w:val="00127CC4"/>
    <w:rsid w:val="00127E48"/>
    <w:rsid w:val="001315FA"/>
    <w:rsid w:val="00131FD4"/>
    <w:rsid w:val="00132987"/>
    <w:rsid w:val="00133256"/>
    <w:rsid w:val="00133896"/>
    <w:rsid w:val="00135E13"/>
    <w:rsid w:val="00136BDF"/>
    <w:rsid w:val="00137984"/>
    <w:rsid w:val="00141387"/>
    <w:rsid w:val="00141560"/>
    <w:rsid w:val="00142612"/>
    <w:rsid w:val="00142FDE"/>
    <w:rsid w:val="001430CD"/>
    <w:rsid w:val="0014331A"/>
    <w:rsid w:val="00143E19"/>
    <w:rsid w:val="00144026"/>
    <w:rsid w:val="001445CF"/>
    <w:rsid w:val="001460DE"/>
    <w:rsid w:val="00146CBA"/>
    <w:rsid w:val="00146D79"/>
    <w:rsid w:val="0014774C"/>
    <w:rsid w:val="00147DB3"/>
    <w:rsid w:val="00147ED7"/>
    <w:rsid w:val="00150F51"/>
    <w:rsid w:val="00150FC6"/>
    <w:rsid w:val="00151514"/>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A68"/>
    <w:rsid w:val="00161FE8"/>
    <w:rsid w:val="0016263B"/>
    <w:rsid w:val="00163472"/>
    <w:rsid w:val="00163997"/>
    <w:rsid w:val="00164213"/>
    <w:rsid w:val="00164897"/>
    <w:rsid w:val="001663D5"/>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6652"/>
    <w:rsid w:val="00176945"/>
    <w:rsid w:val="00176E0B"/>
    <w:rsid w:val="001771D5"/>
    <w:rsid w:val="00177970"/>
    <w:rsid w:val="00177F69"/>
    <w:rsid w:val="00180E49"/>
    <w:rsid w:val="00180FC4"/>
    <w:rsid w:val="00181289"/>
    <w:rsid w:val="00181A53"/>
    <w:rsid w:val="00181C27"/>
    <w:rsid w:val="00181E0A"/>
    <w:rsid w:val="00182838"/>
    <w:rsid w:val="00182B82"/>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F4D"/>
    <w:rsid w:val="00193142"/>
    <w:rsid w:val="001935E0"/>
    <w:rsid w:val="00193747"/>
    <w:rsid w:val="001946E1"/>
    <w:rsid w:val="00195150"/>
    <w:rsid w:val="001956CC"/>
    <w:rsid w:val="00195700"/>
    <w:rsid w:val="00195758"/>
    <w:rsid w:val="001A1B9D"/>
    <w:rsid w:val="001A1D6F"/>
    <w:rsid w:val="001A1F4E"/>
    <w:rsid w:val="001A24F6"/>
    <w:rsid w:val="001A4C57"/>
    <w:rsid w:val="001A4EBC"/>
    <w:rsid w:val="001A50B1"/>
    <w:rsid w:val="001A5720"/>
    <w:rsid w:val="001A5BBF"/>
    <w:rsid w:val="001A6604"/>
    <w:rsid w:val="001A6EF7"/>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6FC7"/>
    <w:rsid w:val="001B718C"/>
    <w:rsid w:val="001C08CC"/>
    <w:rsid w:val="001C22CF"/>
    <w:rsid w:val="001C3045"/>
    <w:rsid w:val="001C3588"/>
    <w:rsid w:val="001C3FC8"/>
    <w:rsid w:val="001C41EF"/>
    <w:rsid w:val="001C4AAD"/>
    <w:rsid w:val="001C5DB8"/>
    <w:rsid w:val="001C6402"/>
    <w:rsid w:val="001D002A"/>
    <w:rsid w:val="001D00BD"/>
    <w:rsid w:val="001D04B9"/>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D1"/>
    <w:rsid w:val="001D6ACD"/>
    <w:rsid w:val="001D6E97"/>
    <w:rsid w:val="001D7BA7"/>
    <w:rsid w:val="001E0BE2"/>
    <w:rsid w:val="001E0EF6"/>
    <w:rsid w:val="001E1023"/>
    <w:rsid w:val="001E1C0D"/>
    <w:rsid w:val="001E22C9"/>
    <w:rsid w:val="001E2B0B"/>
    <w:rsid w:val="001E2C3E"/>
    <w:rsid w:val="001E2DB1"/>
    <w:rsid w:val="001E31EE"/>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4477"/>
    <w:rsid w:val="00205462"/>
    <w:rsid w:val="002060E3"/>
    <w:rsid w:val="00206B59"/>
    <w:rsid w:val="00206D86"/>
    <w:rsid w:val="002076F3"/>
    <w:rsid w:val="00207A4A"/>
    <w:rsid w:val="00210032"/>
    <w:rsid w:val="0021083C"/>
    <w:rsid w:val="0021093C"/>
    <w:rsid w:val="00210D4F"/>
    <w:rsid w:val="002119C5"/>
    <w:rsid w:val="002121D7"/>
    <w:rsid w:val="002127E6"/>
    <w:rsid w:val="0021286E"/>
    <w:rsid w:val="002142D2"/>
    <w:rsid w:val="00216158"/>
    <w:rsid w:val="002175F8"/>
    <w:rsid w:val="002179A2"/>
    <w:rsid w:val="0022003F"/>
    <w:rsid w:val="00221782"/>
    <w:rsid w:val="00223072"/>
    <w:rsid w:val="002236E2"/>
    <w:rsid w:val="00223E2D"/>
    <w:rsid w:val="00223E43"/>
    <w:rsid w:val="00224431"/>
    <w:rsid w:val="002247C0"/>
    <w:rsid w:val="00225250"/>
    <w:rsid w:val="00225466"/>
    <w:rsid w:val="00225607"/>
    <w:rsid w:val="0022561E"/>
    <w:rsid w:val="00225C00"/>
    <w:rsid w:val="00230A10"/>
    <w:rsid w:val="00230C94"/>
    <w:rsid w:val="00230EB7"/>
    <w:rsid w:val="00230EC6"/>
    <w:rsid w:val="00231B3D"/>
    <w:rsid w:val="002326FE"/>
    <w:rsid w:val="00234C5F"/>
    <w:rsid w:val="0023586D"/>
    <w:rsid w:val="00235B32"/>
    <w:rsid w:val="002362C1"/>
    <w:rsid w:val="00236663"/>
    <w:rsid w:val="002369A4"/>
    <w:rsid w:val="00236C6E"/>
    <w:rsid w:val="00237ADF"/>
    <w:rsid w:val="00237E42"/>
    <w:rsid w:val="00240DDB"/>
    <w:rsid w:val="002410B5"/>
    <w:rsid w:val="00242D7A"/>
    <w:rsid w:val="00245579"/>
    <w:rsid w:val="002461C3"/>
    <w:rsid w:val="002468D7"/>
    <w:rsid w:val="00246A61"/>
    <w:rsid w:val="0024795D"/>
    <w:rsid w:val="00250B63"/>
    <w:rsid w:val="00251765"/>
    <w:rsid w:val="00251881"/>
    <w:rsid w:val="00252403"/>
    <w:rsid w:val="002525E8"/>
    <w:rsid w:val="00252C9A"/>
    <w:rsid w:val="00253B22"/>
    <w:rsid w:val="002541E7"/>
    <w:rsid w:val="00254E6A"/>
    <w:rsid w:val="00255927"/>
    <w:rsid w:val="002559A4"/>
    <w:rsid w:val="00255C09"/>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5201"/>
    <w:rsid w:val="002658E7"/>
    <w:rsid w:val="00265D7C"/>
    <w:rsid w:val="00266622"/>
    <w:rsid w:val="00267702"/>
    <w:rsid w:val="002702FB"/>
    <w:rsid w:val="00270F79"/>
    <w:rsid w:val="002711D0"/>
    <w:rsid w:val="002716E8"/>
    <w:rsid w:val="00271FDA"/>
    <w:rsid w:val="00272474"/>
    <w:rsid w:val="00272996"/>
    <w:rsid w:val="00272CAE"/>
    <w:rsid w:val="0027303D"/>
    <w:rsid w:val="00273601"/>
    <w:rsid w:val="002739D3"/>
    <w:rsid w:val="00274205"/>
    <w:rsid w:val="0027453E"/>
    <w:rsid w:val="0027494C"/>
    <w:rsid w:val="00276475"/>
    <w:rsid w:val="002778DC"/>
    <w:rsid w:val="00277B68"/>
    <w:rsid w:val="00277E13"/>
    <w:rsid w:val="00277EC1"/>
    <w:rsid w:val="00280813"/>
    <w:rsid w:val="00280A19"/>
    <w:rsid w:val="00280E10"/>
    <w:rsid w:val="00282C5E"/>
    <w:rsid w:val="002834C9"/>
    <w:rsid w:val="00283AAC"/>
    <w:rsid w:val="0028415F"/>
    <w:rsid w:val="0028417E"/>
    <w:rsid w:val="00284391"/>
    <w:rsid w:val="00285EB3"/>
    <w:rsid w:val="002865FA"/>
    <w:rsid w:val="002869C0"/>
    <w:rsid w:val="00287C05"/>
    <w:rsid w:val="00290183"/>
    <w:rsid w:val="002904DE"/>
    <w:rsid w:val="00291C1B"/>
    <w:rsid w:val="00291CDC"/>
    <w:rsid w:val="002921C4"/>
    <w:rsid w:val="0029229A"/>
    <w:rsid w:val="00292DC5"/>
    <w:rsid w:val="002932DC"/>
    <w:rsid w:val="002932EC"/>
    <w:rsid w:val="00296B7E"/>
    <w:rsid w:val="00296FCC"/>
    <w:rsid w:val="002976AF"/>
    <w:rsid w:val="00297836"/>
    <w:rsid w:val="002A022A"/>
    <w:rsid w:val="002A0807"/>
    <w:rsid w:val="002A11BA"/>
    <w:rsid w:val="002A129F"/>
    <w:rsid w:val="002A1517"/>
    <w:rsid w:val="002A1AD8"/>
    <w:rsid w:val="002A33B0"/>
    <w:rsid w:val="002A3BFD"/>
    <w:rsid w:val="002A3D27"/>
    <w:rsid w:val="002A4B2C"/>
    <w:rsid w:val="002A5F7B"/>
    <w:rsid w:val="002A5F83"/>
    <w:rsid w:val="002A620B"/>
    <w:rsid w:val="002A6ED0"/>
    <w:rsid w:val="002A7259"/>
    <w:rsid w:val="002B02CB"/>
    <w:rsid w:val="002B05C7"/>
    <w:rsid w:val="002B0AEC"/>
    <w:rsid w:val="002B11FF"/>
    <w:rsid w:val="002B1AC4"/>
    <w:rsid w:val="002B1C8F"/>
    <w:rsid w:val="002B1EE6"/>
    <w:rsid w:val="002B2C2C"/>
    <w:rsid w:val="002B2C81"/>
    <w:rsid w:val="002B2E42"/>
    <w:rsid w:val="002B39C5"/>
    <w:rsid w:val="002B40E0"/>
    <w:rsid w:val="002B5B0E"/>
    <w:rsid w:val="002B6067"/>
    <w:rsid w:val="002B6395"/>
    <w:rsid w:val="002B75CC"/>
    <w:rsid w:val="002C00E0"/>
    <w:rsid w:val="002C034B"/>
    <w:rsid w:val="002C1C95"/>
    <w:rsid w:val="002C27CE"/>
    <w:rsid w:val="002C2AF3"/>
    <w:rsid w:val="002C460B"/>
    <w:rsid w:val="002C4E58"/>
    <w:rsid w:val="002C4F68"/>
    <w:rsid w:val="002C51DE"/>
    <w:rsid w:val="002C547B"/>
    <w:rsid w:val="002C5B9E"/>
    <w:rsid w:val="002C662E"/>
    <w:rsid w:val="002C6D7B"/>
    <w:rsid w:val="002C7743"/>
    <w:rsid w:val="002C7C8C"/>
    <w:rsid w:val="002D087B"/>
    <w:rsid w:val="002D0BCE"/>
    <w:rsid w:val="002D0C99"/>
    <w:rsid w:val="002D11AA"/>
    <w:rsid w:val="002D2365"/>
    <w:rsid w:val="002D282D"/>
    <w:rsid w:val="002D4919"/>
    <w:rsid w:val="002D4A80"/>
    <w:rsid w:val="002D4FD0"/>
    <w:rsid w:val="002D5DDD"/>
    <w:rsid w:val="002D671A"/>
    <w:rsid w:val="002D78E7"/>
    <w:rsid w:val="002D7BAB"/>
    <w:rsid w:val="002E0D17"/>
    <w:rsid w:val="002E16CB"/>
    <w:rsid w:val="002E173F"/>
    <w:rsid w:val="002E272E"/>
    <w:rsid w:val="002E2BE9"/>
    <w:rsid w:val="002E2C05"/>
    <w:rsid w:val="002E3BD7"/>
    <w:rsid w:val="002E3FE9"/>
    <w:rsid w:val="002E407E"/>
    <w:rsid w:val="002E4D02"/>
    <w:rsid w:val="002E55A2"/>
    <w:rsid w:val="002E56F2"/>
    <w:rsid w:val="002E5B36"/>
    <w:rsid w:val="002E6802"/>
    <w:rsid w:val="002E6A9A"/>
    <w:rsid w:val="002E7660"/>
    <w:rsid w:val="002E7B67"/>
    <w:rsid w:val="002F07A4"/>
    <w:rsid w:val="002F1791"/>
    <w:rsid w:val="002F2FBC"/>
    <w:rsid w:val="002F3A50"/>
    <w:rsid w:val="002F4302"/>
    <w:rsid w:val="002F48A3"/>
    <w:rsid w:val="002F48FD"/>
    <w:rsid w:val="002F4A63"/>
    <w:rsid w:val="002F4C00"/>
    <w:rsid w:val="002F63D0"/>
    <w:rsid w:val="002F67D6"/>
    <w:rsid w:val="002F7510"/>
    <w:rsid w:val="002F7E3E"/>
    <w:rsid w:val="00300433"/>
    <w:rsid w:val="003008CC"/>
    <w:rsid w:val="00300A06"/>
    <w:rsid w:val="00301EFA"/>
    <w:rsid w:val="003023C5"/>
    <w:rsid w:val="00302D5C"/>
    <w:rsid w:val="003038CB"/>
    <w:rsid w:val="003039CE"/>
    <w:rsid w:val="00303E4F"/>
    <w:rsid w:val="00304479"/>
    <w:rsid w:val="00304EC9"/>
    <w:rsid w:val="00305691"/>
    <w:rsid w:val="00305DED"/>
    <w:rsid w:val="0030648A"/>
    <w:rsid w:val="00306AA6"/>
    <w:rsid w:val="0031040B"/>
    <w:rsid w:val="003106FA"/>
    <w:rsid w:val="003111C0"/>
    <w:rsid w:val="00311541"/>
    <w:rsid w:val="00311D14"/>
    <w:rsid w:val="00312EF8"/>
    <w:rsid w:val="00313C57"/>
    <w:rsid w:val="003141D9"/>
    <w:rsid w:val="00314DB7"/>
    <w:rsid w:val="00315017"/>
    <w:rsid w:val="00316289"/>
    <w:rsid w:val="00322BF4"/>
    <w:rsid w:val="00322EBD"/>
    <w:rsid w:val="00323614"/>
    <w:rsid w:val="00323F04"/>
    <w:rsid w:val="00324937"/>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6208"/>
    <w:rsid w:val="00337613"/>
    <w:rsid w:val="00337A5E"/>
    <w:rsid w:val="0034035A"/>
    <w:rsid w:val="0034157C"/>
    <w:rsid w:val="003415A0"/>
    <w:rsid w:val="003427F4"/>
    <w:rsid w:val="00343FF4"/>
    <w:rsid w:val="003452DD"/>
    <w:rsid w:val="00345CDD"/>
    <w:rsid w:val="00345FF9"/>
    <w:rsid w:val="00346111"/>
    <w:rsid w:val="0034613F"/>
    <w:rsid w:val="00346BAD"/>
    <w:rsid w:val="00346E70"/>
    <w:rsid w:val="003478F5"/>
    <w:rsid w:val="003508AD"/>
    <w:rsid w:val="00351814"/>
    <w:rsid w:val="00352619"/>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2840"/>
    <w:rsid w:val="00363482"/>
    <w:rsid w:val="0036351D"/>
    <w:rsid w:val="00363587"/>
    <w:rsid w:val="003637F6"/>
    <w:rsid w:val="00364132"/>
    <w:rsid w:val="00364474"/>
    <w:rsid w:val="00364D22"/>
    <w:rsid w:val="0036548D"/>
    <w:rsid w:val="003666B5"/>
    <w:rsid w:val="0036684F"/>
    <w:rsid w:val="00366F0E"/>
    <w:rsid w:val="00367EDE"/>
    <w:rsid w:val="003706A0"/>
    <w:rsid w:val="00370A79"/>
    <w:rsid w:val="00370CDE"/>
    <w:rsid w:val="00370D2E"/>
    <w:rsid w:val="003720AD"/>
    <w:rsid w:val="00372AA0"/>
    <w:rsid w:val="00373574"/>
    <w:rsid w:val="00373B9F"/>
    <w:rsid w:val="00374E4E"/>
    <w:rsid w:val="0037663C"/>
    <w:rsid w:val="00380411"/>
    <w:rsid w:val="003807A2"/>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4151"/>
    <w:rsid w:val="00394216"/>
    <w:rsid w:val="00394CC9"/>
    <w:rsid w:val="0039533D"/>
    <w:rsid w:val="003958CE"/>
    <w:rsid w:val="003959B1"/>
    <w:rsid w:val="003961A7"/>
    <w:rsid w:val="00396303"/>
    <w:rsid w:val="003964AE"/>
    <w:rsid w:val="00396FEC"/>
    <w:rsid w:val="003A06B7"/>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5DA"/>
    <w:rsid w:val="003B3BF9"/>
    <w:rsid w:val="003B429C"/>
    <w:rsid w:val="003B53D8"/>
    <w:rsid w:val="003B5F4D"/>
    <w:rsid w:val="003B71B0"/>
    <w:rsid w:val="003B7EB7"/>
    <w:rsid w:val="003C03E0"/>
    <w:rsid w:val="003C06DA"/>
    <w:rsid w:val="003C1867"/>
    <w:rsid w:val="003C1B78"/>
    <w:rsid w:val="003C2394"/>
    <w:rsid w:val="003C2936"/>
    <w:rsid w:val="003C29E1"/>
    <w:rsid w:val="003C2F7F"/>
    <w:rsid w:val="003C326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2A18"/>
    <w:rsid w:val="003D337D"/>
    <w:rsid w:val="003D3513"/>
    <w:rsid w:val="003D48F9"/>
    <w:rsid w:val="003D57F4"/>
    <w:rsid w:val="003D58CE"/>
    <w:rsid w:val="003D6044"/>
    <w:rsid w:val="003D6C47"/>
    <w:rsid w:val="003D6F0B"/>
    <w:rsid w:val="003D75EC"/>
    <w:rsid w:val="003D7986"/>
    <w:rsid w:val="003E004C"/>
    <w:rsid w:val="003E0692"/>
    <w:rsid w:val="003E0B2D"/>
    <w:rsid w:val="003E0C07"/>
    <w:rsid w:val="003E0DEA"/>
    <w:rsid w:val="003E1B49"/>
    <w:rsid w:val="003E1D65"/>
    <w:rsid w:val="003E281F"/>
    <w:rsid w:val="003E3A86"/>
    <w:rsid w:val="003E5136"/>
    <w:rsid w:val="003E5BF3"/>
    <w:rsid w:val="003E658E"/>
    <w:rsid w:val="003E65BD"/>
    <w:rsid w:val="003E69B9"/>
    <w:rsid w:val="003E7070"/>
    <w:rsid w:val="003E7361"/>
    <w:rsid w:val="003E75CF"/>
    <w:rsid w:val="003F0084"/>
    <w:rsid w:val="003F072F"/>
    <w:rsid w:val="003F0F4F"/>
    <w:rsid w:val="003F1282"/>
    <w:rsid w:val="003F1679"/>
    <w:rsid w:val="003F1985"/>
    <w:rsid w:val="003F1A0E"/>
    <w:rsid w:val="003F1FD8"/>
    <w:rsid w:val="003F282B"/>
    <w:rsid w:val="003F28F9"/>
    <w:rsid w:val="003F2DA5"/>
    <w:rsid w:val="003F2E56"/>
    <w:rsid w:val="003F3C05"/>
    <w:rsid w:val="003F491F"/>
    <w:rsid w:val="003F4ED6"/>
    <w:rsid w:val="003F5079"/>
    <w:rsid w:val="003F5320"/>
    <w:rsid w:val="003F54D2"/>
    <w:rsid w:val="003F5ADC"/>
    <w:rsid w:val="003F61CE"/>
    <w:rsid w:val="003F68FD"/>
    <w:rsid w:val="003F6FBE"/>
    <w:rsid w:val="003F7161"/>
    <w:rsid w:val="003F77F3"/>
    <w:rsid w:val="00400A7A"/>
    <w:rsid w:val="00401973"/>
    <w:rsid w:val="00402A31"/>
    <w:rsid w:val="00402E5D"/>
    <w:rsid w:val="004030D9"/>
    <w:rsid w:val="00403F04"/>
    <w:rsid w:val="004045B3"/>
    <w:rsid w:val="00404CAD"/>
    <w:rsid w:val="00405F8D"/>
    <w:rsid w:val="004072D2"/>
    <w:rsid w:val="0040764F"/>
    <w:rsid w:val="004079A4"/>
    <w:rsid w:val="00407A40"/>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65F6"/>
    <w:rsid w:val="00426806"/>
    <w:rsid w:val="00427541"/>
    <w:rsid w:val="00427D97"/>
    <w:rsid w:val="00427FFA"/>
    <w:rsid w:val="00431929"/>
    <w:rsid w:val="00431DD6"/>
    <w:rsid w:val="0043285A"/>
    <w:rsid w:val="00432C62"/>
    <w:rsid w:val="00432CC3"/>
    <w:rsid w:val="00433B2D"/>
    <w:rsid w:val="00433DAF"/>
    <w:rsid w:val="00433E77"/>
    <w:rsid w:val="00433E85"/>
    <w:rsid w:val="004342A0"/>
    <w:rsid w:val="004344AB"/>
    <w:rsid w:val="00434751"/>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5605"/>
    <w:rsid w:val="00445800"/>
    <w:rsid w:val="00445FDF"/>
    <w:rsid w:val="0044602B"/>
    <w:rsid w:val="0044606C"/>
    <w:rsid w:val="00446644"/>
    <w:rsid w:val="004472E9"/>
    <w:rsid w:val="00447EF4"/>
    <w:rsid w:val="00450852"/>
    <w:rsid w:val="0045152B"/>
    <w:rsid w:val="00452716"/>
    <w:rsid w:val="00454237"/>
    <w:rsid w:val="00454D19"/>
    <w:rsid w:val="00454D7C"/>
    <w:rsid w:val="00454DF4"/>
    <w:rsid w:val="00454FAD"/>
    <w:rsid w:val="0045535F"/>
    <w:rsid w:val="00455884"/>
    <w:rsid w:val="00455D0D"/>
    <w:rsid w:val="00456226"/>
    <w:rsid w:val="0045790A"/>
    <w:rsid w:val="00457EE2"/>
    <w:rsid w:val="00460472"/>
    <w:rsid w:val="00461BEC"/>
    <w:rsid w:val="004622FE"/>
    <w:rsid w:val="00462F48"/>
    <w:rsid w:val="00463644"/>
    <w:rsid w:val="004639EC"/>
    <w:rsid w:val="00463B2B"/>
    <w:rsid w:val="00463F33"/>
    <w:rsid w:val="00464A7D"/>
    <w:rsid w:val="00465074"/>
    <w:rsid w:val="00465BF2"/>
    <w:rsid w:val="00465E11"/>
    <w:rsid w:val="00465F0B"/>
    <w:rsid w:val="0046654D"/>
    <w:rsid w:val="00466DA4"/>
    <w:rsid w:val="004672D9"/>
    <w:rsid w:val="00467D67"/>
    <w:rsid w:val="00470D35"/>
    <w:rsid w:val="00471B2D"/>
    <w:rsid w:val="00471C02"/>
    <w:rsid w:val="00472250"/>
    <w:rsid w:val="004729B1"/>
    <w:rsid w:val="00474729"/>
    <w:rsid w:val="00474CEA"/>
    <w:rsid w:val="0047586F"/>
    <w:rsid w:val="00475ACA"/>
    <w:rsid w:val="004764CF"/>
    <w:rsid w:val="00476CD7"/>
    <w:rsid w:val="00476ED8"/>
    <w:rsid w:val="00477349"/>
    <w:rsid w:val="00477AFF"/>
    <w:rsid w:val="004805C1"/>
    <w:rsid w:val="004817A9"/>
    <w:rsid w:val="00482B06"/>
    <w:rsid w:val="00482D8B"/>
    <w:rsid w:val="0048317F"/>
    <w:rsid w:val="004836D9"/>
    <w:rsid w:val="0048385F"/>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29F"/>
    <w:rsid w:val="004904AE"/>
    <w:rsid w:val="00490516"/>
    <w:rsid w:val="004907E1"/>
    <w:rsid w:val="00490AC6"/>
    <w:rsid w:val="0049139C"/>
    <w:rsid w:val="0049197A"/>
    <w:rsid w:val="00491A6E"/>
    <w:rsid w:val="004928E2"/>
    <w:rsid w:val="00492996"/>
    <w:rsid w:val="00492DF2"/>
    <w:rsid w:val="0049304F"/>
    <w:rsid w:val="00493D56"/>
    <w:rsid w:val="00494030"/>
    <w:rsid w:val="004943A5"/>
    <w:rsid w:val="00495637"/>
    <w:rsid w:val="0049580B"/>
    <w:rsid w:val="00495E5F"/>
    <w:rsid w:val="00495E6C"/>
    <w:rsid w:val="00496D08"/>
    <w:rsid w:val="00496D59"/>
    <w:rsid w:val="004976A7"/>
    <w:rsid w:val="00497C35"/>
    <w:rsid w:val="00497DF8"/>
    <w:rsid w:val="004A038E"/>
    <w:rsid w:val="004A04FB"/>
    <w:rsid w:val="004A187C"/>
    <w:rsid w:val="004A1D8D"/>
    <w:rsid w:val="004A1DFE"/>
    <w:rsid w:val="004A204A"/>
    <w:rsid w:val="004A29CA"/>
    <w:rsid w:val="004A3118"/>
    <w:rsid w:val="004A454B"/>
    <w:rsid w:val="004A4BB2"/>
    <w:rsid w:val="004A5518"/>
    <w:rsid w:val="004A5950"/>
    <w:rsid w:val="004A7B1E"/>
    <w:rsid w:val="004B09BD"/>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7689"/>
    <w:rsid w:val="004B7E17"/>
    <w:rsid w:val="004C01F2"/>
    <w:rsid w:val="004C0D02"/>
    <w:rsid w:val="004C149D"/>
    <w:rsid w:val="004C1A8E"/>
    <w:rsid w:val="004C226E"/>
    <w:rsid w:val="004C321F"/>
    <w:rsid w:val="004C346E"/>
    <w:rsid w:val="004C3996"/>
    <w:rsid w:val="004C3CB9"/>
    <w:rsid w:val="004C45C5"/>
    <w:rsid w:val="004C466A"/>
    <w:rsid w:val="004C46C2"/>
    <w:rsid w:val="004C4909"/>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37A"/>
    <w:rsid w:val="004E78C8"/>
    <w:rsid w:val="004E7BF9"/>
    <w:rsid w:val="004F06FB"/>
    <w:rsid w:val="004F0963"/>
    <w:rsid w:val="004F2825"/>
    <w:rsid w:val="004F2CDD"/>
    <w:rsid w:val="004F37F0"/>
    <w:rsid w:val="004F3B01"/>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3EAD"/>
    <w:rsid w:val="00504AEA"/>
    <w:rsid w:val="00505386"/>
    <w:rsid w:val="005068E4"/>
    <w:rsid w:val="00506CAE"/>
    <w:rsid w:val="00507893"/>
    <w:rsid w:val="00507B00"/>
    <w:rsid w:val="00507B9C"/>
    <w:rsid w:val="00510751"/>
    <w:rsid w:val="00510E7A"/>
    <w:rsid w:val="00511476"/>
    <w:rsid w:val="00512DE3"/>
    <w:rsid w:val="005136CC"/>
    <w:rsid w:val="00514251"/>
    <w:rsid w:val="00515955"/>
    <w:rsid w:val="005167E8"/>
    <w:rsid w:val="00516ACC"/>
    <w:rsid w:val="00521EF7"/>
    <w:rsid w:val="0052321B"/>
    <w:rsid w:val="00524265"/>
    <w:rsid w:val="00524D75"/>
    <w:rsid w:val="00524F0F"/>
    <w:rsid w:val="00525775"/>
    <w:rsid w:val="00525911"/>
    <w:rsid w:val="00525E31"/>
    <w:rsid w:val="00526D84"/>
    <w:rsid w:val="0052707B"/>
    <w:rsid w:val="00527813"/>
    <w:rsid w:val="0052782A"/>
    <w:rsid w:val="005308FF"/>
    <w:rsid w:val="00531BD4"/>
    <w:rsid w:val="00531F08"/>
    <w:rsid w:val="005327B6"/>
    <w:rsid w:val="00532855"/>
    <w:rsid w:val="0053287C"/>
    <w:rsid w:val="00532B95"/>
    <w:rsid w:val="005331CE"/>
    <w:rsid w:val="0053461F"/>
    <w:rsid w:val="00534C5F"/>
    <w:rsid w:val="0053509D"/>
    <w:rsid w:val="00535534"/>
    <w:rsid w:val="00535E13"/>
    <w:rsid w:val="00536232"/>
    <w:rsid w:val="0053650A"/>
    <w:rsid w:val="00536833"/>
    <w:rsid w:val="005371F2"/>
    <w:rsid w:val="00537F2E"/>
    <w:rsid w:val="0054008E"/>
    <w:rsid w:val="00540AD9"/>
    <w:rsid w:val="005417C6"/>
    <w:rsid w:val="00541C69"/>
    <w:rsid w:val="005423B4"/>
    <w:rsid w:val="00543144"/>
    <w:rsid w:val="00543333"/>
    <w:rsid w:val="00543E40"/>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76F7"/>
    <w:rsid w:val="00560492"/>
    <w:rsid w:val="005607A9"/>
    <w:rsid w:val="00561F4B"/>
    <w:rsid w:val="00565866"/>
    <w:rsid w:val="005658A5"/>
    <w:rsid w:val="005676E4"/>
    <w:rsid w:val="00570586"/>
    <w:rsid w:val="00570602"/>
    <w:rsid w:val="00570B85"/>
    <w:rsid w:val="005719CC"/>
    <w:rsid w:val="00572669"/>
    <w:rsid w:val="0057316B"/>
    <w:rsid w:val="00575ED0"/>
    <w:rsid w:val="0058009B"/>
    <w:rsid w:val="0058025A"/>
    <w:rsid w:val="0058187B"/>
    <w:rsid w:val="005819DD"/>
    <w:rsid w:val="0058268D"/>
    <w:rsid w:val="00582B71"/>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1F81"/>
    <w:rsid w:val="005928AB"/>
    <w:rsid w:val="0059391C"/>
    <w:rsid w:val="005941A5"/>
    <w:rsid w:val="005942D5"/>
    <w:rsid w:val="005943C4"/>
    <w:rsid w:val="0059466A"/>
    <w:rsid w:val="00594752"/>
    <w:rsid w:val="00594C59"/>
    <w:rsid w:val="005962C8"/>
    <w:rsid w:val="00597E5D"/>
    <w:rsid w:val="005A085B"/>
    <w:rsid w:val="005A0D01"/>
    <w:rsid w:val="005A0F1C"/>
    <w:rsid w:val="005A1D95"/>
    <w:rsid w:val="005A2608"/>
    <w:rsid w:val="005A29EA"/>
    <w:rsid w:val="005A2E56"/>
    <w:rsid w:val="005A329D"/>
    <w:rsid w:val="005A4C72"/>
    <w:rsid w:val="005A5467"/>
    <w:rsid w:val="005A583A"/>
    <w:rsid w:val="005A5966"/>
    <w:rsid w:val="005A5B83"/>
    <w:rsid w:val="005A5CD5"/>
    <w:rsid w:val="005A67B8"/>
    <w:rsid w:val="005A72A7"/>
    <w:rsid w:val="005B0567"/>
    <w:rsid w:val="005B078E"/>
    <w:rsid w:val="005B1220"/>
    <w:rsid w:val="005B2022"/>
    <w:rsid w:val="005B3367"/>
    <w:rsid w:val="005B4429"/>
    <w:rsid w:val="005B448B"/>
    <w:rsid w:val="005B5668"/>
    <w:rsid w:val="005B5953"/>
    <w:rsid w:val="005B5F79"/>
    <w:rsid w:val="005B6062"/>
    <w:rsid w:val="005B6D11"/>
    <w:rsid w:val="005B792A"/>
    <w:rsid w:val="005B7F68"/>
    <w:rsid w:val="005C0803"/>
    <w:rsid w:val="005C09A9"/>
    <w:rsid w:val="005C0EAA"/>
    <w:rsid w:val="005C1017"/>
    <w:rsid w:val="005C11EF"/>
    <w:rsid w:val="005C1469"/>
    <w:rsid w:val="005C15B6"/>
    <w:rsid w:val="005C16EE"/>
    <w:rsid w:val="005C1723"/>
    <w:rsid w:val="005C191E"/>
    <w:rsid w:val="005C21B8"/>
    <w:rsid w:val="005C261A"/>
    <w:rsid w:val="005C26E6"/>
    <w:rsid w:val="005C2BB3"/>
    <w:rsid w:val="005C2EFE"/>
    <w:rsid w:val="005C30D3"/>
    <w:rsid w:val="005C3FD8"/>
    <w:rsid w:val="005C3FF1"/>
    <w:rsid w:val="005C404A"/>
    <w:rsid w:val="005C560A"/>
    <w:rsid w:val="005C5E39"/>
    <w:rsid w:val="005C5F4D"/>
    <w:rsid w:val="005C6357"/>
    <w:rsid w:val="005C67A2"/>
    <w:rsid w:val="005C68D3"/>
    <w:rsid w:val="005C6EA5"/>
    <w:rsid w:val="005C79EE"/>
    <w:rsid w:val="005D15AF"/>
    <w:rsid w:val="005D1853"/>
    <w:rsid w:val="005D1A0F"/>
    <w:rsid w:val="005D3511"/>
    <w:rsid w:val="005D4ED6"/>
    <w:rsid w:val="005D717C"/>
    <w:rsid w:val="005D75B1"/>
    <w:rsid w:val="005D7632"/>
    <w:rsid w:val="005D7C23"/>
    <w:rsid w:val="005E05A6"/>
    <w:rsid w:val="005E19B4"/>
    <w:rsid w:val="005E1EE7"/>
    <w:rsid w:val="005E20F1"/>
    <w:rsid w:val="005E374B"/>
    <w:rsid w:val="005E3C68"/>
    <w:rsid w:val="005E475E"/>
    <w:rsid w:val="005E4FEF"/>
    <w:rsid w:val="005E534E"/>
    <w:rsid w:val="005E597B"/>
    <w:rsid w:val="005E5CBA"/>
    <w:rsid w:val="005E684F"/>
    <w:rsid w:val="005E6905"/>
    <w:rsid w:val="005E6BCB"/>
    <w:rsid w:val="005E7A84"/>
    <w:rsid w:val="005E7E5C"/>
    <w:rsid w:val="005F0059"/>
    <w:rsid w:val="005F03E6"/>
    <w:rsid w:val="005F1344"/>
    <w:rsid w:val="005F15A5"/>
    <w:rsid w:val="005F2549"/>
    <w:rsid w:val="005F2818"/>
    <w:rsid w:val="005F2A90"/>
    <w:rsid w:val="005F30B5"/>
    <w:rsid w:val="005F3CB3"/>
    <w:rsid w:val="005F4549"/>
    <w:rsid w:val="005F4FE7"/>
    <w:rsid w:val="005F5101"/>
    <w:rsid w:val="005F6572"/>
    <w:rsid w:val="005F76A4"/>
    <w:rsid w:val="005F7971"/>
    <w:rsid w:val="00600EAD"/>
    <w:rsid w:val="0060289C"/>
    <w:rsid w:val="006028C3"/>
    <w:rsid w:val="00603617"/>
    <w:rsid w:val="006038D6"/>
    <w:rsid w:val="006046B6"/>
    <w:rsid w:val="006059EE"/>
    <w:rsid w:val="00606B8B"/>
    <w:rsid w:val="00606E30"/>
    <w:rsid w:val="00607638"/>
    <w:rsid w:val="0060764C"/>
    <w:rsid w:val="00607DB2"/>
    <w:rsid w:val="006102C5"/>
    <w:rsid w:val="006116F6"/>
    <w:rsid w:val="00611E72"/>
    <w:rsid w:val="006122AA"/>
    <w:rsid w:val="006123A2"/>
    <w:rsid w:val="0061264E"/>
    <w:rsid w:val="00613713"/>
    <w:rsid w:val="00615075"/>
    <w:rsid w:val="006173AF"/>
    <w:rsid w:val="00617782"/>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26996"/>
    <w:rsid w:val="0063078B"/>
    <w:rsid w:val="0063085D"/>
    <w:rsid w:val="0063112E"/>
    <w:rsid w:val="006312FE"/>
    <w:rsid w:val="00631502"/>
    <w:rsid w:val="0063190E"/>
    <w:rsid w:val="006319DE"/>
    <w:rsid w:val="00632516"/>
    <w:rsid w:val="0063253F"/>
    <w:rsid w:val="00632624"/>
    <w:rsid w:val="006326A8"/>
    <w:rsid w:val="006328C1"/>
    <w:rsid w:val="00633CAB"/>
    <w:rsid w:val="006344A4"/>
    <w:rsid w:val="00635564"/>
    <w:rsid w:val="00635FF3"/>
    <w:rsid w:val="00636784"/>
    <w:rsid w:val="00636FE4"/>
    <w:rsid w:val="00637C32"/>
    <w:rsid w:val="006404BF"/>
    <w:rsid w:val="006410AC"/>
    <w:rsid w:val="006411FD"/>
    <w:rsid w:val="006415CF"/>
    <w:rsid w:val="006418F8"/>
    <w:rsid w:val="00642A59"/>
    <w:rsid w:val="00642AEB"/>
    <w:rsid w:val="00643CD3"/>
    <w:rsid w:val="00643D1C"/>
    <w:rsid w:val="00644C82"/>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812"/>
    <w:rsid w:val="0065711D"/>
    <w:rsid w:val="006606E2"/>
    <w:rsid w:val="006608E6"/>
    <w:rsid w:val="00660FC0"/>
    <w:rsid w:val="006627C9"/>
    <w:rsid w:val="00663677"/>
    <w:rsid w:val="006638B1"/>
    <w:rsid w:val="006640B1"/>
    <w:rsid w:val="00665680"/>
    <w:rsid w:val="00665702"/>
    <w:rsid w:val="00666631"/>
    <w:rsid w:val="006677A5"/>
    <w:rsid w:val="00667EAC"/>
    <w:rsid w:val="00670EE2"/>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06C6"/>
    <w:rsid w:val="006808DB"/>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2AEE"/>
    <w:rsid w:val="006937D5"/>
    <w:rsid w:val="0069399C"/>
    <w:rsid w:val="00693A7D"/>
    <w:rsid w:val="00693DA7"/>
    <w:rsid w:val="00693F73"/>
    <w:rsid w:val="006947F0"/>
    <w:rsid w:val="00694BAD"/>
    <w:rsid w:val="00695199"/>
    <w:rsid w:val="00695BF4"/>
    <w:rsid w:val="00695D19"/>
    <w:rsid w:val="00696D35"/>
    <w:rsid w:val="00697217"/>
    <w:rsid w:val="0069757C"/>
    <w:rsid w:val="006A0036"/>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0D6B"/>
    <w:rsid w:val="006B12EF"/>
    <w:rsid w:val="006B1C59"/>
    <w:rsid w:val="006B2650"/>
    <w:rsid w:val="006B3E16"/>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DEE"/>
    <w:rsid w:val="006C3E1E"/>
    <w:rsid w:val="006C43D4"/>
    <w:rsid w:val="006C44DF"/>
    <w:rsid w:val="006C47B6"/>
    <w:rsid w:val="006C4C26"/>
    <w:rsid w:val="006C5940"/>
    <w:rsid w:val="006C5A1D"/>
    <w:rsid w:val="006C5A6E"/>
    <w:rsid w:val="006C6C6E"/>
    <w:rsid w:val="006C7168"/>
    <w:rsid w:val="006C757A"/>
    <w:rsid w:val="006C7C5A"/>
    <w:rsid w:val="006D05BA"/>
    <w:rsid w:val="006D0A97"/>
    <w:rsid w:val="006D0CF1"/>
    <w:rsid w:val="006D0FC3"/>
    <w:rsid w:val="006D1C64"/>
    <w:rsid w:val="006D2020"/>
    <w:rsid w:val="006D302A"/>
    <w:rsid w:val="006D3D0F"/>
    <w:rsid w:val="006D4241"/>
    <w:rsid w:val="006D46CB"/>
    <w:rsid w:val="006D4A70"/>
    <w:rsid w:val="006D5052"/>
    <w:rsid w:val="006D541C"/>
    <w:rsid w:val="006D565E"/>
    <w:rsid w:val="006D59DD"/>
    <w:rsid w:val="006D5CC7"/>
    <w:rsid w:val="006D6145"/>
    <w:rsid w:val="006D67E1"/>
    <w:rsid w:val="006D7134"/>
    <w:rsid w:val="006E0C56"/>
    <w:rsid w:val="006E1624"/>
    <w:rsid w:val="006E178F"/>
    <w:rsid w:val="006E1B28"/>
    <w:rsid w:val="006E1CAA"/>
    <w:rsid w:val="006E1D6C"/>
    <w:rsid w:val="006E249F"/>
    <w:rsid w:val="006E2577"/>
    <w:rsid w:val="006E3112"/>
    <w:rsid w:val="006E4356"/>
    <w:rsid w:val="006E4399"/>
    <w:rsid w:val="006E46D0"/>
    <w:rsid w:val="006E5FFB"/>
    <w:rsid w:val="006E6FE5"/>
    <w:rsid w:val="006E778F"/>
    <w:rsid w:val="006E7859"/>
    <w:rsid w:val="006E7A97"/>
    <w:rsid w:val="006F0ACE"/>
    <w:rsid w:val="006F0D06"/>
    <w:rsid w:val="006F1573"/>
    <w:rsid w:val="006F2694"/>
    <w:rsid w:val="006F3228"/>
    <w:rsid w:val="006F4AA6"/>
    <w:rsid w:val="006F4B6E"/>
    <w:rsid w:val="006F4DBC"/>
    <w:rsid w:val="006F4F21"/>
    <w:rsid w:val="006F5D37"/>
    <w:rsid w:val="006F6B45"/>
    <w:rsid w:val="006F6E6E"/>
    <w:rsid w:val="006F7BA6"/>
    <w:rsid w:val="006F7C85"/>
    <w:rsid w:val="00700830"/>
    <w:rsid w:val="00700AC7"/>
    <w:rsid w:val="00701080"/>
    <w:rsid w:val="0070132C"/>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5B"/>
    <w:rsid w:val="007078E2"/>
    <w:rsid w:val="00707A97"/>
    <w:rsid w:val="00710005"/>
    <w:rsid w:val="007108D8"/>
    <w:rsid w:val="007113BE"/>
    <w:rsid w:val="0071157E"/>
    <w:rsid w:val="00711CF7"/>
    <w:rsid w:val="00711F11"/>
    <w:rsid w:val="00712B7E"/>
    <w:rsid w:val="00712CBA"/>
    <w:rsid w:val="00712F7E"/>
    <w:rsid w:val="007148D0"/>
    <w:rsid w:val="00714919"/>
    <w:rsid w:val="00714D88"/>
    <w:rsid w:val="00716001"/>
    <w:rsid w:val="00717AFC"/>
    <w:rsid w:val="00720CE6"/>
    <w:rsid w:val="0072166E"/>
    <w:rsid w:val="00721679"/>
    <w:rsid w:val="00721D85"/>
    <w:rsid w:val="007225D7"/>
    <w:rsid w:val="00723562"/>
    <w:rsid w:val="007236F8"/>
    <w:rsid w:val="0072477F"/>
    <w:rsid w:val="00724C49"/>
    <w:rsid w:val="0072546D"/>
    <w:rsid w:val="007255B7"/>
    <w:rsid w:val="00725DE7"/>
    <w:rsid w:val="007263A9"/>
    <w:rsid w:val="0072664F"/>
    <w:rsid w:val="00726A85"/>
    <w:rsid w:val="00727071"/>
    <w:rsid w:val="00727242"/>
    <w:rsid w:val="00731097"/>
    <w:rsid w:val="00731359"/>
    <w:rsid w:val="007313B7"/>
    <w:rsid w:val="00731E1D"/>
    <w:rsid w:val="007328D6"/>
    <w:rsid w:val="00732EE8"/>
    <w:rsid w:val="0073334B"/>
    <w:rsid w:val="0073413D"/>
    <w:rsid w:val="0073419D"/>
    <w:rsid w:val="00734EB7"/>
    <w:rsid w:val="00735DFF"/>
    <w:rsid w:val="00736538"/>
    <w:rsid w:val="00737096"/>
    <w:rsid w:val="00737EE2"/>
    <w:rsid w:val="00741066"/>
    <w:rsid w:val="0074158F"/>
    <w:rsid w:val="00741B7D"/>
    <w:rsid w:val="0074249E"/>
    <w:rsid w:val="00742990"/>
    <w:rsid w:val="00744B8C"/>
    <w:rsid w:val="00745152"/>
    <w:rsid w:val="007452CF"/>
    <w:rsid w:val="00746432"/>
    <w:rsid w:val="0074697D"/>
    <w:rsid w:val="00746F72"/>
    <w:rsid w:val="00747AEC"/>
    <w:rsid w:val="0075051D"/>
    <w:rsid w:val="0075162C"/>
    <w:rsid w:val="00751CF0"/>
    <w:rsid w:val="0075227C"/>
    <w:rsid w:val="00752632"/>
    <w:rsid w:val="00753033"/>
    <w:rsid w:val="00753A6B"/>
    <w:rsid w:val="00753E15"/>
    <w:rsid w:val="007550B4"/>
    <w:rsid w:val="007569A7"/>
    <w:rsid w:val="00756BE8"/>
    <w:rsid w:val="00757096"/>
    <w:rsid w:val="00757578"/>
    <w:rsid w:val="00757CD6"/>
    <w:rsid w:val="00757F25"/>
    <w:rsid w:val="007601B6"/>
    <w:rsid w:val="007611CE"/>
    <w:rsid w:val="00761E44"/>
    <w:rsid w:val="007620EB"/>
    <w:rsid w:val="0076227C"/>
    <w:rsid w:val="00762588"/>
    <w:rsid w:val="00763170"/>
    <w:rsid w:val="007633EC"/>
    <w:rsid w:val="007634CB"/>
    <w:rsid w:val="0076433C"/>
    <w:rsid w:val="0076471F"/>
    <w:rsid w:val="007656A6"/>
    <w:rsid w:val="007663F2"/>
    <w:rsid w:val="0076716E"/>
    <w:rsid w:val="007673E3"/>
    <w:rsid w:val="007677DE"/>
    <w:rsid w:val="00770C66"/>
    <w:rsid w:val="00770EA8"/>
    <w:rsid w:val="00770EF3"/>
    <w:rsid w:val="00771752"/>
    <w:rsid w:val="0077210F"/>
    <w:rsid w:val="00772F91"/>
    <w:rsid w:val="0077333A"/>
    <w:rsid w:val="0077365E"/>
    <w:rsid w:val="00773968"/>
    <w:rsid w:val="007739A8"/>
    <w:rsid w:val="00773AFC"/>
    <w:rsid w:val="00773F65"/>
    <w:rsid w:val="0077434B"/>
    <w:rsid w:val="007754EA"/>
    <w:rsid w:val="00776F38"/>
    <w:rsid w:val="007771C3"/>
    <w:rsid w:val="00777E61"/>
    <w:rsid w:val="0078307E"/>
    <w:rsid w:val="007832EC"/>
    <w:rsid w:val="007834C0"/>
    <w:rsid w:val="00784107"/>
    <w:rsid w:val="007846F4"/>
    <w:rsid w:val="007867BB"/>
    <w:rsid w:val="00786E86"/>
    <w:rsid w:val="00787FC2"/>
    <w:rsid w:val="00790FEC"/>
    <w:rsid w:val="0079187E"/>
    <w:rsid w:val="00791CC0"/>
    <w:rsid w:val="00791D15"/>
    <w:rsid w:val="00792559"/>
    <w:rsid w:val="007929B7"/>
    <w:rsid w:val="007942B9"/>
    <w:rsid w:val="0079442D"/>
    <w:rsid w:val="0079485D"/>
    <w:rsid w:val="00794A64"/>
    <w:rsid w:val="007951C7"/>
    <w:rsid w:val="007957F6"/>
    <w:rsid w:val="00795C21"/>
    <w:rsid w:val="0079695A"/>
    <w:rsid w:val="00796FBD"/>
    <w:rsid w:val="00797092"/>
    <w:rsid w:val="0079758B"/>
    <w:rsid w:val="007975C5"/>
    <w:rsid w:val="00797A62"/>
    <w:rsid w:val="00797D4D"/>
    <w:rsid w:val="007A065B"/>
    <w:rsid w:val="007A0BD1"/>
    <w:rsid w:val="007A1CE4"/>
    <w:rsid w:val="007A2462"/>
    <w:rsid w:val="007A2722"/>
    <w:rsid w:val="007A29A7"/>
    <w:rsid w:val="007A323B"/>
    <w:rsid w:val="007A393B"/>
    <w:rsid w:val="007A419D"/>
    <w:rsid w:val="007A5275"/>
    <w:rsid w:val="007A597B"/>
    <w:rsid w:val="007A5B0B"/>
    <w:rsid w:val="007A5C04"/>
    <w:rsid w:val="007A6809"/>
    <w:rsid w:val="007A72FB"/>
    <w:rsid w:val="007A7992"/>
    <w:rsid w:val="007A7E69"/>
    <w:rsid w:val="007B08CA"/>
    <w:rsid w:val="007B0C6C"/>
    <w:rsid w:val="007B0D5D"/>
    <w:rsid w:val="007B0DE3"/>
    <w:rsid w:val="007B2675"/>
    <w:rsid w:val="007B27D2"/>
    <w:rsid w:val="007B2EAC"/>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3ACC"/>
    <w:rsid w:val="007D47CD"/>
    <w:rsid w:val="007D5A97"/>
    <w:rsid w:val="007D6CE6"/>
    <w:rsid w:val="007D7A27"/>
    <w:rsid w:val="007E0A2A"/>
    <w:rsid w:val="007E1275"/>
    <w:rsid w:val="007E1A22"/>
    <w:rsid w:val="007E1A6A"/>
    <w:rsid w:val="007E211F"/>
    <w:rsid w:val="007E2178"/>
    <w:rsid w:val="007E32D9"/>
    <w:rsid w:val="007E438E"/>
    <w:rsid w:val="007E44BB"/>
    <w:rsid w:val="007E57E8"/>
    <w:rsid w:val="007E5B8D"/>
    <w:rsid w:val="007E5EB2"/>
    <w:rsid w:val="007E74E4"/>
    <w:rsid w:val="007E7CBD"/>
    <w:rsid w:val="007F0125"/>
    <w:rsid w:val="007F0B26"/>
    <w:rsid w:val="007F1496"/>
    <w:rsid w:val="007F2D66"/>
    <w:rsid w:val="007F2DE0"/>
    <w:rsid w:val="007F3F2A"/>
    <w:rsid w:val="007F45BA"/>
    <w:rsid w:val="007F4D6A"/>
    <w:rsid w:val="007F51CC"/>
    <w:rsid w:val="007F5BE1"/>
    <w:rsid w:val="007F5F94"/>
    <w:rsid w:val="007F72A0"/>
    <w:rsid w:val="007F7987"/>
    <w:rsid w:val="007F7FA9"/>
    <w:rsid w:val="008000EE"/>
    <w:rsid w:val="00800113"/>
    <w:rsid w:val="00800130"/>
    <w:rsid w:val="008017C0"/>
    <w:rsid w:val="00801901"/>
    <w:rsid w:val="00801D20"/>
    <w:rsid w:val="008027A2"/>
    <w:rsid w:val="00802ACD"/>
    <w:rsid w:val="00802DF8"/>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276A"/>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D86"/>
    <w:rsid w:val="00835D90"/>
    <w:rsid w:val="00835FD5"/>
    <w:rsid w:val="00836C03"/>
    <w:rsid w:val="00837481"/>
    <w:rsid w:val="00837AA5"/>
    <w:rsid w:val="0084009E"/>
    <w:rsid w:val="0084028D"/>
    <w:rsid w:val="0084078A"/>
    <w:rsid w:val="00841439"/>
    <w:rsid w:val="00841619"/>
    <w:rsid w:val="00842010"/>
    <w:rsid w:val="0084341D"/>
    <w:rsid w:val="008436A4"/>
    <w:rsid w:val="0084379E"/>
    <w:rsid w:val="00844161"/>
    <w:rsid w:val="0084423C"/>
    <w:rsid w:val="008444D3"/>
    <w:rsid w:val="00846038"/>
    <w:rsid w:val="008460F2"/>
    <w:rsid w:val="00846244"/>
    <w:rsid w:val="0084627F"/>
    <w:rsid w:val="00846A26"/>
    <w:rsid w:val="00847AD4"/>
    <w:rsid w:val="00847C85"/>
    <w:rsid w:val="00847D73"/>
    <w:rsid w:val="008505D7"/>
    <w:rsid w:val="00850756"/>
    <w:rsid w:val="008510A6"/>
    <w:rsid w:val="00851B52"/>
    <w:rsid w:val="00852B05"/>
    <w:rsid w:val="00853B27"/>
    <w:rsid w:val="008540F6"/>
    <w:rsid w:val="008562A0"/>
    <w:rsid w:val="0085660A"/>
    <w:rsid w:val="00856FF7"/>
    <w:rsid w:val="0085775F"/>
    <w:rsid w:val="00857778"/>
    <w:rsid w:val="00857AA3"/>
    <w:rsid w:val="00857D43"/>
    <w:rsid w:val="00857E78"/>
    <w:rsid w:val="00861728"/>
    <w:rsid w:val="008622A1"/>
    <w:rsid w:val="008632C0"/>
    <w:rsid w:val="008642B0"/>
    <w:rsid w:val="00864879"/>
    <w:rsid w:val="0086571F"/>
    <w:rsid w:val="00865B22"/>
    <w:rsid w:val="00866189"/>
    <w:rsid w:val="0086746B"/>
    <w:rsid w:val="0086772C"/>
    <w:rsid w:val="00867D3B"/>
    <w:rsid w:val="00871CE9"/>
    <w:rsid w:val="00872994"/>
    <w:rsid w:val="00874493"/>
    <w:rsid w:val="00874537"/>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FC"/>
    <w:rsid w:val="00886758"/>
    <w:rsid w:val="00886A76"/>
    <w:rsid w:val="00887156"/>
    <w:rsid w:val="0088723B"/>
    <w:rsid w:val="0088737D"/>
    <w:rsid w:val="008875A4"/>
    <w:rsid w:val="00887AA1"/>
    <w:rsid w:val="00887BB1"/>
    <w:rsid w:val="00887E9B"/>
    <w:rsid w:val="00890B40"/>
    <w:rsid w:val="00890CBF"/>
    <w:rsid w:val="00891702"/>
    <w:rsid w:val="00891718"/>
    <w:rsid w:val="00891E17"/>
    <w:rsid w:val="00892B87"/>
    <w:rsid w:val="00892DDB"/>
    <w:rsid w:val="008930BE"/>
    <w:rsid w:val="008931D2"/>
    <w:rsid w:val="0089367F"/>
    <w:rsid w:val="0089466D"/>
    <w:rsid w:val="008951A8"/>
    <w:rsid w:val="008968D7"/>
    <w:rsid w:val="00896B49"/>
    <w:rsid w:val="00896DB2"/>
    <w:rsid w:val="008A0E21"/>
    <w:rsid w:val="008A1CAD"/>
    <w:rsid w:val="008A1EB8"/>
    <w:rsid w:val="008A2168"/>
    <w:rsid w:val="008A25F1"/>
    <w:rsid w:val="008A2701"/>
    <w:rsid w:val="008A4C71"/>
    <w:rsid w:val="008A64D7"/>
    <w:rsid w:val="008A686A"/>
    <w:rsid w:val="008A74A1"/>
    <w:rsid w:val="008A7D0D"/>
    <w:rsid w:val="008A7E55"/>
    <w:rsid w:val="008B00C7"/>
    <w:rsid w:val="008B040C"/>
    <w:rsid w:val="008B08A2"/>
    <w:rsid w:val="008B0F95"/>
    <w:rsid w:val="008B13DF"/>
    <w:rsid w:val="008B1C49"/>
    <w:rsid w:val="008B1DD0"/>
    <w:rsid w:val="008B1ED0"/>
    <w:rsid w:val="008B356B"/>
    <w:rsid w:val="008B39E6"/>
    <w:rsid w:val="008B4E9B"/>
    <w:rsid w:val="008B52B5"/>
    <w:rsid w:val="008B62B4"/>
    <w:rsid w:val="008B64A6"/>
    <w:rsid w:val="008B68F0"/>
    <w:rsid w:val="008B6932"/>
    <w:rsid w:val="008B77F7"/>
    <w:rsid w:val="008B7B1D"/>
    <w:rsid w:val="008C01D9"/>
    <w:rsid w:val="008C0215"/>
    <w:rsid w:val="008C10DA"/>
    <w:rsid w:val="008C15DD"/>
    <w:rsid w:val="008C23A2"/>
    <w:rsid w:val="008C5908"/>
    <w:rsid w:val="008C5C97"/>
    <w:rsid w:val="008C60E5"/>
    <w:rsid w:val="008C7629"/>
    <w:rsid w:val="008C7B44"/>
    <w:rsid w:val="008D05D9"/>
    <w:rsid w:val="008D0DFF"/>
    <w:rsid w:val="008D1964"/>
    <w:rsid w:val="008D1D6F"/>
    <w:rsid w:val="008D207A"/>
    <w:rsid w:val="008D23C6"/>
    <w:rsid w:val="008D24AB"/>
    <w:rsid w:val="008D2874"/>
    <w:rsid w:val="008D31B4"/>
    <w:rsid w:val="008D3567"/>
    <w:rsid w:val="008D3952"/>
    <w:rsid w:val="008D3AAB"/>
    <w:rsid w:val="008D3F73"/>
    <w:rsid w:val="008D59F7"/>
    <w:rsid w:val="008D5A2D"/>
    <w:rsid w:val="008D5C60"/>
    <w:rsid w:val="008D5D7D"/>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ACD"/>
    <w:rsid w:val="008F2E34"/>
    <w:rsid w:val="008F2E41"/>
    <w:rsid w:val="008F33AA"/>
    <w:rsid w:val="008F38FD"/>
    <w:rsid w:val="008F39F2"/>
    <w:rsid w:val="008F455D"/>
    <w:rsid w:val="008F532F"/>
    <w:rsid w:val="008F5395"/>
    <w:rsid w:val="008F5666"/>
    <w:rsid w:val="008F5A5B"/>
    <w:rsid w:val="008F5EA6"/>
    <w:rsid w:val="008F6101"/>
    <w:rsid w:val="008F61F4"/>
    <w:rsid w:val="008F6206"/>
    <w:rsid w:val="008F63AD"/>
    <w:rsid w:val="008F6897"/>
    <w:rsid w:val="008F73D1"/>
    <w:rsid w:val="008F740C"/>
    <w:rsid w:val="009005EE"/>
    <w:rsid w:val="00900663"/>
    <w:rsid w:val="00903D25"/>
    <w:rsid w:val="00903EC0"/>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F50"/>
    <w:rsid w:val="00912095"/>
    <w:rsid w:val="00912569"/>
    <w:rsid w:val="009129B3"/>
    <w:rsid w:val="009136DA"/>
    <w:rsid w:val="009136FC"/>
    <w:rsid w:val="00913FF8"/>
    <w:rsid w:val="0091417E"/>
    <w:rsid w:val="00914799"/>
    <w:rsid w:val="00914A3A"/>
    <w:rsid w:val="00914A96"/>
    <w:rsid w:val="009159CA"/>
    <w:rsid w:val="00916579"/>
    <w:rsid w:val="00917B84"/>
    <w:rsid w:val="00920205"/>
    <w:rsid w:val="00921949"/>
    <w:rsid w:val="00921DCD"/>
    <w:rsid w:val="009226DE"/>
    <w:rsid w:val="0092276F"/>
    <w:rsid w:val="00922BF6"/>
    <w:rsid w:val="00922DE5"/>
    <w:rsid w:val="00923C16"/>
    <w:rsid w:val="0092405A"/>
    <w:rsid w:val="00924B93"/>
    <w:rsid w:val="00925372"/>
    <w:rsid w:val="00925FBB"/>
    <w:rsid w:val="00926EC6"/>
    <w:rsid w:val="00930579"/>
    <w:rsid w:val="009306F3"/>
    <w:rsid w:val="009307BC"/>
    <w:rsid w:val="009309E2"/>
    <w:rsid w:val="00930B9D"/>
    <w:rsid w:val="00930BB1"/>
    <w:rsid w:val="009314C8"/>
    <w:rsid w:val="0093196F"/>
    <w:rsid w:val="00931B79"/>
    <w:rsid w:val="009339EC"/>
    <w:rsid w:val="009340B4"/>
    <w:rsid w:val="00934696"/>
    <w:rsid w:val="009349A6"/>
    <w:rsid w:val="00935285"/>
    <w:rsid w:val="009355B9"/>
    <w:rsid w:val="00935C9F"/>
    <w:rsid w:val="00936A90"/>
    <w:rsid w:val="0093744D"/>
    <w:rsid w:val="0093763B"/>
    <w:rsid w:val="00940474"/>
    <w:rsid w:val="00940E8F"/>
    <w:rsid w:val="00941429"/>
    <w:rsid w:val="009416AD"/>
    <w:rsid w:val="009417D0"/>
    <w:rsid w:val="009428CB"/>
    <w:rsid w:val="0094506E"/>
    <w:rsid w:val="00946D4A"/>
    <w:rsid w:val="009470D1"/>
    <w:rsid w:val="00947897"/>
    <w:rsid w:val="00947CE3"/>
    <w:rsid w:val="00950813"/>
    <w:rsid w:val="00950F8B"/>
    <w:rsid w:val="0095143F"/>
    <w:rsid w:val="009516EB"/>
    <w:rsid w:val="009526B2"/>
    <w:rsid w:val="009526C6"/>
    <w:rsid w:val="009536E5"/>
    <w:rsid w:val="0095381A"/>
    <w:rsid w:val="00953893"/>
    <w:rsid w:val="00953EA9"/>
    <w:rsid w:val="00954F65"/>
    <w:rsid w:val="0095630B"/>
    <w:rsid w:val="00956A61"/>
    <w:rsid w:val="00956B6A"/>
    <w:rsid w:val="00960BC2"/>
    <w:rsid w:val="00960C08"/>
    <w:rsid w:val="009614BD"/>
    <w:rsid w:val="00961F13"/>
    <w:rsid w:val="00961FE2"/>
    <w:rsid w:val="009634F5"/>
    <w:rsid w:val="00964263"/>
    <w:rsid w:val="00964583"/>
    <w:rsid w:val="009657FE"/>
    <w:rsid w:val="00965DC9"/>
    <w:rsid w:val="009671DC"/>
    <w:rsid w:val="00970040"/>
    <w:rsid w:val="0097094F"/>
    <w:rsid w:val="00970BDC"/>
    <w:rsid w:val="00970CE1"/>
    <w:rsid w:val="00971980"/>
    <w:rsid w:val="00971DBA"/>
    <w:rsid w:val="00971DD6"/>
    <w:rsid w:val="00971F5E"/>
    <w:rsid w:val="009723B4"/>
    <w:rsid w:val="00973219"/>
    <w:rsid w:val="00974B5A"/>
    <w:rsid w:val="0097522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913"/>
    <w:rsid w:val="00994005"/>
    <w:rsid w:val="00994B7A"/>
    <w:rsid w:val="0099519F"/>
    <w:rsid w:val="0099652B"/>
    <w:rsid w:val="009969EC"/>
    <w:rsid w:val="0099731F"/>
    <w:rsid w:val="00997748"/>
    <w:rsid w:val="009A0750"/>
    <w:rsid w:val="009A07AC"/>
    <w:rsid w:val="009A3970"/>
    <w:rsid w:val="009A4651"/>
    <w:rsid w:val="009A490A"/>
    <w:rsid w:val="009A49A2"/>
    <w:rsid w:val="009A4D02"/>
    <w:rsid w:val="009A4E8E"/>
    <w:rsid w:val="009A5C89"/>
    <w:rsid w:val="009A6AB7"/>
    <w:rsid w:val="009A6CFD"/>
    <w:rsid w:val="009A7566"/>
    <w:rsid w:val="009A757E"/>
    <w:rsid w:val="009B0F23"/>
    <w:rsid w:val="009B17EC"/>
    <w:rsid w:val="009B2851"/>
    <w:rsid w:val="009B2DD8"/>
    <w:rsid w:val="009B3499"/>
    <w:rsid w:val="009B376F"/>
    <w:rsid w:val="009B3875"/>
    <w:rsid w:val="009B3989"/>
    <w:rsid w:val="009B3FAD"/>
    <w:rsid w:val="009B4C88"/>
    <w:rsid w:val="009B664A"/>
    <w:rsid w:val="009B7058"/>
    <w:rsid w:val="009B7262"/>
    <w:rsid w:val="009B73DC"/>
    <w:rsid w:val="009C04FC"/>
    <w:rsid w:val="009C0C2C"/>
    <w:rsid w:val="009C148F"/>
    <w:rsid w:val="009C161E"/>
    <w:rsid w:val="009C2D78"/>
    <w:rsid w:val="009C2DEE"/>
    <w:rsid w:val="009C3935"/>
    <w:rsid w:val="009C5603"/>
    <w:rsid w:val="009C5C71"/>
    <w:rsid w:val="009C5DCE"/>
    <w:rsid w:val="009C6069"/>
    <w:rsid w:val="009C67FD"/>
    <w:rsid w:val="009C75C0"/>
    <w:rsid w:val="009C760D"/>
    <w:rsid w:val="009C769F"/>
    <w:rsid w:val="009C7F7C"/>
    <w:rsid w:val="009D013B"/>
    <w:rsid w:val="009D09E5"/>
    <w:rsid w:val="009D12CA"/>
    <w:rsid w:val="009D27D6"/>
    <w:rsid w:val="009D2856"/>
    <w:rsid w:val="009D2D1C"/>
    <w:rsid w:val="009D333F"/>
    <w:rsid w:val="009D3E19"/>
    <w:rsid w:val="009D4499"/>
    <w:rsid w:val="009D47A5"/>
    <w:rsid w:val="009D5551"/>
    <w:rsid w:val="009D5DA2"/>
    <w:rsid w:val="009D6406"/>
    <w:rsid w:val="009D7047"/>
    <w:rsid w:val="009D7624"/>
    <w:rsid w:val="009D7F6A"/>
    <w:rsid w:val="009E031A"/>
    <w:rsid w:val="009E09BD"/>
    <w:rsid w:val="009E2237"/>
    <w:rsid w:val="009E238B"/>
    <w:rsid w:val="009E23B3"/>
    <w:rsid w:val="009E27F4"/>
    <w:rsid w:val="009E28A6"/>
    <w:rsid w:val="009E35CF"/>
    <w:rsid w:val="009E429A"/>
    <w:rsid w:val="009E42CF"/>
    <w:rsid w:val="009E4437"/>
    <w:rsid w:val="009E5FE9"/>
    <w:rsid w:val="009E6F04"/>
    <w:rsid w:val="009F1E72"/>
    <w:rsid w:val="009F230A"/>
    <w:rsid w:val="009F29FC"/>
    <w:rsid w:val="009F4335"/>
    <w:rsid w:val="009F5752"/>
    <w:rsid w:val="009F576B"/>
    <w:rsid w:val="009F5D7A"/>
    <w:rsid w:val="009F603A"/>
    <w:rsid w:val="009F6649"/>
    <w:rsid w:val="009F7216"/>
    <w:rsid w:val="009F740A"/>
    <w:rsid w:val="009F7497"/>
    <w:rsid w:val="00A00386"/>
    <w:rsid w:val="00A00DD6"/>
    <w:rsid w:val="00A00E73"/>
    <w:rsid w:val="00A01488"/>
    <w:rsid w:val="00A027AF"/>
    <w:rsid w:val="00A02815"/>
    <w:rsid w:val="00A0365B"/>
    <w:rsid w:val="00A038E7"/>
    <w:rsid w:val="00A041BD"/>
    <w:rsid w:val="00A046DE"/>
    <w:rsid w:val="00A04747"/>
    <w:rsid w:val="00A04AB4"/>
    <w:rsid w:val="00A056CE"/>
    <w:rsid w:val="00A0685D"/>
    <w:rsid w:val="00A069E2"/>
    <w:rsid w:val="00A06B9E"/>
    <w:rsid w:val="00A0728D"/>
    <w:rsid w:val="00A07BB8"/>
    <w:rsid w:val="00A07D22"/>
    <w:rsid w:val="00A10D63"/>
    <w:rsid w:val="00A115E2"/>
    <w:rsid w:val="00A13114"/>
    <w:rsid w:val="00A138B5"/>
    <w:rsid w:val="00A14C88"/>
    <w:rsid w:val="00A14E3E"/>
    <w:rsid w:val="00A14E84"/>
    <w:rsid w:val="00A15A19"/>
    <w:rsid w:val="00A15BBD"/>
    <w:rsid w:val="00A15BD7"/>
    <w:rsid w:val="00A1630D"/>
    <w:rsid w:val="00A16647"/>
    <w:rsid w:val="00A1678C"/>
    <w:rsid w:val="00A16AE1"/>
    <w:rsid w:val="00A1732F"/>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E2C"/>
    <w:rsid w:val="00A27FB1"/>
    <w:rsid w:val="00A3037E"/>
    <w:rsid w:val="00A30E9A"/>
    <w:rsid w:val="00A3102F"/>
    <w:rsid w:val="00A310A7"/>
    <w:rsid w:val="00A31110"/>
    <w:rsid w:val="00A321A2"/>
    <w:rsid w:val="00A32416"/>
    <w:rsid w:val="00A32478"/>
    <w:rsid w:val="00A324C8"/>
    <w:rsid w:val="00A35069"/>
    <w:rsid w:val="00A3532D"/>
    <w:rsid w:val="00A364F4"/>
    <w:rsid w:val="00A36FC4"/>
    <w:rsid w:val="00A429AA"/>
    <w:rsid w:val="00A43127"/>
    <w:rsid w:val="00A431F8"/>
    <w:rsid w:val="00A43200"/>
    <w:rsid w:val="00A45996"/>
    <w:rsid w:val="00A46114"/>
    <w:rsid w:val="00A4745D"/>
    <w:rsid w:val="00A4790F"/>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C09"/>
    <w:rsid w:val="00A56DCF"/>
    <w:rsid w:val="00A57C83"/>
    <w:rsid w:val="00A60952"/>
    <w:rsid w:val="00A612CF"/>
    <w:rsid w:val="00A61E45"/>
    <w:rsid w:val="00A61ECB"/>
    <w:rsid w:val="00A62FD5"/>
    <w:rsid w:val="00A632B9"/>
    <w:rsid w:val="00A63319"/>
    <w:rsid w:val="00A63E85"/>
    <w:rsid w:val="00A63EAA"/>
    <w:rsid w:val="00A641D0"/>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57D"/>
    <w:rsid w:val="00A8177F"/>
    <w:rsid w:val="00A81C4E"/>
    <w:rsid w:val="00A81FF7"/>
    <w:rsid w:val="00A820FD"/>
    <w:rsid w:val="00A82843"/>
    <w:rsid w:val="00A828C9"/>
    <w:rsid w:val="00A82CA9"/>
    <w:rsid w:val="00A82CCD"/>
    <w:rsid w:val="00A82D62"/>
    <w:rsid w:val="00A82F3F"/>
    <w:rsid w:val="00A83401"/>
    <w:rsid w:val="00A834BF"/>
    <w:rsid w:val="00A84CC1"/>
    <w:rsid w:val="00A8685D"/>
    <w:rsid w:val="00A86D06"/>
    <w:rsid w:val="00A87218"/>
    <w:rsid w:val="00A903C8"/>
    <w:rsid w:val="00A90C92"/>
    <w:rsid w:val="00A911B3"/>
    <w:rsid w:val="00A91B70"/>
    <w:rsid w:val="00A92301"/>
    <w:rsid w:val="00A92310"/>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490F"/>
    <w:rsid w:val="00AA50F5"/>
    <w:rsid w:val="00AA539D"/>
    <w:rsid w:val="00AA54F1"/>
    <w:rsid w:val="00AA5550"/>
    <w:rsid w:val="00AA5E6A"/>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C015C"/>
    <w:rsid w:val="00AC1807"/>
    <w:rsid w:val="00AC1D9E"/>
    <w:rsid w:val="00AC1DAE"/>
    <w:rsid w:val="00AC3132"/>
    <w:rsid w:val="00AC4329"/>
    <w:rsid w:val="00AC52E3"/>
    <w:rsid w:val="00AC58B4"/>
    <w:rsid w:val="00AC6C3A"/>
    <w:rsid w:val="00AC7012"/>
    <w:rsid w:val="00AC7694"/>
    <w:rsid w:val="00AD032F"/>
    <w:rsid w:val="00AD2589"/>
    <w:rsid w:val="00AD2959"/>
    <w:rsid w:val="00AD2DF4"/>
    <w:rsid w:val="00AD3125"/>
    <w:rsid w:val="00AD34C6"/>
    <w:rsid w:val="00AD410E"/>
    <w:rsid w:val="00AD4BB3"/>
    <w:rsid w:val="00AD4F75"/>
    <w:rsid w:val="00AD555B"/>
    <w:rsid w:val="00AD5A11"/>
    <w:rsid w:val="00AD687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8F0"/>
    <w:rsid w:val="00AE7DB5"/>
    <w:rsid w:val="00AF06DE"/>
    <w:rsid w:val="00AF19A0"/>
    <w:rsid w:val="00AF2A89"/>
    <w:rsid w:val="00AF37CB"/>
    <w:rsid w:val="00AF4EB8"/>
    <w:rsid w:val="00AF56DB"/>
    <w:rsid w:val="00AF5D37"/>
    <w:rsid w:val="00AF66EB"/>
    <w:rsid w:val="00AF6CB1"/>
    <w:rsid w:val="00AF73F9"/>
    <w:rsid w:val="00AF7412"/>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0D0F"/>
    <w:rsid w:val="00B114CE"/>
    <w:rsid w:val="00B1150E"/>
    <w:rsid w:val="00B11CDD"/>
    <w:rsid w:val="00B128D7"/>
    <w:rsid w:val="00B12ACF"/>
    <w:rsid w:val="00B12D6A"/>
    <w:rsid w:val="00B14335"/>
    <w:rsid w:val="00B14745"/>
    <w:rsid w:val="00B15743"/>
    <w:rsid w:val="00B1600B"/>
    <w:rsid w:val="00B172B9"/>
    <w:rsid w:val="00B2023A"/>
    <w:rsid w:val="00B2068B"/>
    <w:rsid w:val="00B20AC8"/>
    <w:rsid w:val="00B20C4A"/>
    <w:rsid w:val="00B2245E"/>
    <w:rsid w:val="00B2267D"/>
    <w:rsid w:val="00B22ACA"/>
    <w:rsid w:val="00B22F67"/>
    <w:rsid w:val="00B23059"/>
    <w:rsid w:val="00B233BF"/>
    <w:rsid w:val="00B23737"/>
    <w:rsid w:val="00B24892"/>
    <w:rsid w:val="00B25B31"/>
    <w:rsid w:val="00B25D53"/>
    <w:rsid w:val="00B25F49"/>
    <w:rsid w:val="00B274E7"/>
    <w:rsid w:val="00B276BA"/>
    <w:rsid w:val="00B2799C"/>
    <w:rsid w:val="00B27D77"/>
    <w:rsid w:val="00B309BC"/>
    <w:rsid w:val="00B3136E"/>
    <w:rsid w:val="00B32368"/>
    <w:rsid w:val="00B33096"/>
    <w:rsid w:val="00B33146"/>
    <w:rsid w:val="00B3327A"/>
    <w:rsid w:val="00B338BB"/>
    <w:rsid w:val="00B33E0A"/>
    <w:rsid w:val="00B340A1"/>
    <w:rsid w:val="00B343EB"/>
    <w:rsid w:val="00B34F67"/>
    <w:rsid w:val="00B352AE"/>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3F81"/>
    <w:rsid w:val="00B45238"/>
    <w:rsid w:val="00B45649"/>
    <w:rsid w:val="00B45A18"/>
    <w:rsid w:val="00B46047"/>
    <w:rsid w:val="00B46A66"/>
    <w:rsid w:val="00B47972"/>
    <w:rsid w:val="00B509FF"/>
    <w:rsid w:val="00B512F2"/>
    <w:rsid w:val="00B5194E"/>
    <w:rsid w:val="00B5226E"/>
    <w:rsid w:val="00B53267"/>
    <w:rsid w:val="00B53DBF"/>
    <w:rsid w:val="00B5471A"/>
    <w:rsid w:val="00B54954"/>
    <w:rsid w:val="00B54D94"/>
    <w:rsid w:val="00B56138"/>
    <w:rsid w:val="00B6022D"/>
    <w:rsid w:val="00B61C7E"/>
    <w:rsid w:val="00B63934"/>
    <w:rsid w:val="00B64F9D"/>
    <w:rsid w:val="00B65568"/>
    <w:rsid w:val="00B66EC0"/>
    <w:rsid w:val="00B671D1"/>
    <w:rsid w:val="00B6773D"/>
    <w:rsid w:val="00B7034A"/>
    <w:rsid w:val="00B71B48"/>
    <w:rsid w:val="00B71D91"/>
    <w:rsid w:val="00B72124"/>
    <w:rsid w:val="00B72140"/>
    <w:rsid w:val="00B72268"/>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6049"/>
    <w:rsid w:val="00B86A7B"/>
    <w:rsid w:val="00B87221"/>
    <w:rsid w:val="00B872BE"/>
    <w:rsid w:val="00B92023"/>
    <w:rsid w:val="00B92633"/>
    <w:rsid w:val="00B92B00"/>
    <w:rsid w:val="00B92BD1"/>
    <w:rsid w:val="00B935A4"/>
    <w:rsid w:val="00B939A0"/>
    <w:rsid w:val="00B93D6F"/>
    <w:rsid w:val="00B93E60"/>
    <w:rsid w:val="00B94031"/>
    <w:rsid w:val="00B94097"/>
    <w:rsid w:val="00B9483E"/>
    <w:rsid w:val="00B95415"/>
    <w:rsid w:val="00B9579A"/>
    <w:rsid w:val="00B9656F"/>
    <w:rsid w:val="00B96A71"/>
    <w:rsid w:val="00B96B42"/>
    <w:rsid w:val="00B97108"/>
    <w:rsid w:val="00B973AC"/>
    <w:rsid w:val="00B97501"/>
    <w:rsid w:val="00BA0B91"/>
    <w:rsid w:val="00BA1608"/>
    <w:rsid w:val="00BA18D2"/>
    <w:rsid w:val="00BA1EC5"/>
    <w:rsid w:val="00BA2003"/>
    <w:rsid w:val="00BA216E"/>
    <w:rsid w:val="00BA3436"/>
    <w:rsid w:val="00BA34C9"/>
    <w:rsid w:val="00BA39EA"/>
    <w:rsid w:val="00BA3F15"/>
    <w:rsid w:val="00BA3F40"/>
    <w:rsid w:val="00BA3F64"/>
    <w:rsid w:val="00BA4C52"/>
    <w:rsid w:val="00BA6295"/>
    <w:rsid w:val="00BA687D"/>
    <w:rsid w:val="00BA687F"/>
    <w:rsid w:val="00BA75C5"/>
    <w:rsid w:val="00BA7D84"/>
    <w:rsid w:val="00BB03B5"/>
    <w:rsid w:val="00BB073C"/>
    <w:rsid w:val="00BB09C2"/>
    <w:rsid w:val="00BB0B27"/>
    <w:rsid w:val="00BB0E23"/>
    <w:rsid w:val="00BB0E3E"/>
    <w:rsid w:val="00BB1770"/>
    <w:rsid w:val="00BB1E35"/>
    <w:rsid w:val="00BB2270"/>
    <w:rsid w:val="00BB27D6"/>
    <w:rsid w:val="00BB46FD"/>
    <w:rsid w:val="00BB4A68"/>
    <w:rsid w:val="00BB4AA5"/>
    <w:rsid w:val="00BB4D50"/>
    <w:rsid w:val="00BB5E43"/>
    <w:rsid w:val="00BB6165"/>
    <w:rsid w:val="00BB697E"/>
    <w:rsid w:val="00BB6BE8"/>
    <w:rsid w:val="00BB6E3B"/>
    <w:rsid w:val="00BB71FC"/>
    <w:rsid w:val="00BB752C"/>
    <w:rsid w:val="00BB7F63"/>
    <w:rsid w:val="00BC02E3"/>
    <w:rsid w:val="00BC0EB0"/>
    <w:rsid w:val="00BC1209"/>
    <w:rsid w:val="00BC2E2D"/>
    <w:rsid w:val="00BC4194"/>
    <w:rsid w:val="00BC4326"/>
    <w:rsid w:val="00BC44A6"/>
    <w:rsid w:val="00BC4585"/>
    <w:rsid w:val="00BC4910"/>
    <w:rsid w:val="00BC56BA"/>
    <w:rsid w:val="00BC5B9A"/>
    <w:rsid w:val="00BC6A3D"/>
    <w:rsid w:val="00BC76A1"/>
    <w:rsid w:val="00BC7C48"/>
    <w:rsid w:val="00BC7EA8"/>
    <w:rsid w:val="00BD0309"/>
    <w:rsid w:val="00BD0914"/>
    <w:rsid w:val="00BD0AED"/>
    <w:rsid w:val="00BD10E4"/>
    <w:rsid w:val="00BD113A"/>
    <w:rsid w:val="00BD154F"/>
    <w:rsid w:val="00BD1B4C"/>
    <w:rsid w:val="00BD1DC0"/>
    <w:rsid w:val="00BD33E3"/>
    <w:rsid w:val="00BD3DFE"/>
    <w:rsid w:val="00BD4DEC"/>
    <w:rsid w:val="00BD5377"/>
    <w:rsid w:val="00BD54ED"/>
    <w:rsid w:val="00BD5737"/>
    <w:rsid w:val="00BD5AF5"/>
    <w:rsid w:val="00BD5C2D"/>
    <w:rsid w:val="00BD5C46"/>
    <w:rsid w:val="00BD5EE4"/>
    <w:rsid w:val="00BD7791"/>
    <w:rsid w:val="00BD7967"/>
    <w:rsid w:val="00BD7AF2"/>
    <w:rsid w:val="00BE029D"/>
    <w:rsid w:val="00BE175F"/>
    <w:rsid w:val="00BE2082"/>
    <w:rsid w:val="00BE22E0"/>
    <w:rsid w:val="00BE23BB"/>
    <w:rsid w:val="00BE2650"/>
    <w:rsid w:val="00BE288D"/>
    <w:rsid w:val="00BE3F08"/>
    <w:rsid w:val="00BE4217"/>
    <w:rsid w:val="00BE5D2A"/>
    <w:rsid w:val="00BE60DB"/>
    <w:rsid w:val="00BE6255"/>
    <w:rsid w:val="00BE6F38"/>
    <w:rsid w:val="00BE7C30"/>
    <w:rsid w:val="00BF0211"/>
    <w:rsid w:val="00BF0A47"/>
    <w:rsid w:val="00BF117A"/>
    <w:rsid w:val="00BF1597"/>
    <w:rsid w:val="00BF2589"/>
    <w:rsid w:val="00BF3A02"/>
    <w:rsid w:val="00BF40A8"/>
    <w:rsid w:val="00BF46D8"/>
    <w:rsid w:val="00BF69EA"/>
    <w:rsid w:val="00BF7D58"/>
    <w:rsid w:val="00C004BA"/>
    <w:rsid w:val="00C00F1B"/>
    <w:rsid w:val="00C00F79"/>
    <w:rsid w:val="00C01104"/>
    <w:rsid w:val="00C021AE"/>
    <w:rsid w:val="00C022D4"/>
    <w:rsid w:val="00C02602"/>
    <w:rsid w:val="00C02D44"/>
    <w:rsid w:val="00C03150"/>
    <w:rsid w:val="00C04709"/>
    <w:rsid w:val="00C07FC4"/>
    <w:rsid w:val="00C10264"/>
    <w:rsid w:val="00C11D7B"/>
    <w:rsid w:val="00C12625"/>
    <w:rsid w:val="00C141EB"/>
    <w:rsid w:val="00C143C7"/>
    <w:rsid w:val="00C14719"/>
    <w:rsid w:val="00C14B0C"/>
    <w:rsid w:val="00C14BAC"/>
    <w:rsid w:val="00C15058"/>
    <w:rsid w:val="00C15116"/>
    <w:rsid w:val="00C15D84"/>
    <w:rsid w:val="00C17565"/>
    <w:rsid w:val="00C175EC"/>
    <w:rsid w:val="00C179A8"/>
    <w:rsid w:val="00C17C35"/>
    <w:rsid w:val="00C205E5"/>
    <w:rsid w:val="00C2185A"/>
    <w:rsid w:val="00C221C5"/>
    <w:rsid w:val="00C2226C"/>
    <w:rsid w:val="00C226F3"/>
    <w:rsid w:val="00C22D3E"/>
    <w:rsid w:val="00C23055"/>
    <w:rsid w:val="00C23FBD"/>
    <w:rsid w:val="00C24DDB"/>
    <w:rsid w:val="00C26F4A"/>
    <w:rsid w:val="00C27303"/>
    <w:rsid w:val="00C27668"/>
    <w:rsid w:val="00C278D5"/>
    <w:rsid w:val="00C27F21"/>
    <w:rsid w:val="00C31031"/>
    <w:rsid w:val="00C3161D"/>
    <w:rsid w:val="00C32F76"/>
    <w:rsid w:val="00C332D0"/>
    <w:rsid w:val="00C3463A"/>
    <w:rsid w:val="00C346C4"/>
    <w:rsid w:val="00C36BD4"/>
    <w:rsid w:val="00C37602"/>
    <w:rsid w:val="00C37693"/>
    <w:rsid w:val="00C3791A"/>
    <w:rsid w:val="00C37FC9"/>
    <w:rsid w:val="00C40AB4"/>
    <w:rsid w:val="00C40AE2"/>
    <w:rsid w:val="00C42FFC"/>
    <w:rsid w:val="00C4302C"/>
    <w:rsid w:val="00C432F5"/>
    <w:rsid w:val="00C43598"/>
    <w:rsid w:val="00C45C9B"/>
    <w:rsid w:val="00C45F40"/>
    <w:rsid w:val="00C468F5"/>
    <w:rsid w:val="00C47419"/>
    <w:rsid w:val="00C47526"/>
    <w:rsid w:val="00C50355"/>
    <w:rsid w:val="00C517EC"/>
    <w:rsid w:val="00C52110"/>
    <w:rsid w:val="00C5212A"/>
    <w:rsid w:val="00C5256E"/>
    <w:rsid w:val="00C52CCA"/>
    <w:rsid w:val="00C52EE9"/>
    <w:rsid w:val="00C541D2"/>
    <w:rsid w:val="00C551AF"/>
    <w:rsid w:val="00C571F6"/>
    <w:rsid w:val="00C5751B"/>
    <w:rsid w:val="00C57D1C"/>
    <w:rsid w:val="00C6067C"/>
    <w:rsid w:val="00C608CD"/>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60E2"/>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A00"/>
    <w:rsid w:val="00C76B01"/>
    <w:rsid w:val="00C807D8"/>
    <w:rsid w:val="00C80F18"/>
    <w:rsid w:val="00C81870"/>
    <w:rsid w:val="00C82D0D"/>
    <w:rsid w:val="00C83527"/>
    <w:rsid w:val="00C843D8"/>
    <w:rsid w:val="00C85345"/>
    <w:rsid w:val="00C85895"/>
    <w:rsid w:val="00C860DD"/>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F95"/>
    <w:rsid w:val="00C93703"/>
    <w:rsid w:val="00C93B38"/>
    <w:rsid w:val="00C93E4C"/>
    <w:rsid w:val="00C94E77"/>
    <w:rsid w:val="00C96476"/>
    <w:rsid w:val="00C96481"/>
    <w:rsid w:val="00C9682F"/>
    <w:rsid w:val="00C972AB"/>
    <w:rsid w:val="00CA0892"/>
    <w:rsid w:val="00CA09C2"/>
    <w:rsid w:val="00CA10F6"/>
    <w:rsid w:val="00CA170F"/>
    <w:rsid w:val="00CA1846"/>
    <w:rsid w:val="00CA3F59"/>
    <w:rsid w:val="00CA406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44D3"/>
    <w:rsid w:val="00CB50F4"/>
    <w:rsid w:val="00CB5912"/>
    <w:rsid w:val="00CB63F8"/>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6CF"/>
    <w:rsid w:val="00CD3229"/>
    <w:rsid w:val="00CD3343"/>
    <w:rsid w:val="00CD4600"/>
    <w:rsid w:val="00CD4D4E"/>
    <w:rsid w:val="00CD6617"/>
    <w:rsid w:val="00CD67F1"/>
    <w:rsid w:val="00CD67FA"/>
    <w:rsid w:val="00CD6A72"/>
    <w:rsid w:val="00CD7394"/>
    <w:rsid w:val="00CE092B"/>
    <w:rsid w:val="00CE1BCB"/>
    <w:rsid w:val="00CE2B85"/>
    <w:rsid w:val="00CE525F"/>
    <w:rsid w:val="00CE5639"/>
    <w:rsid w:val="00CE59DF"/>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AA7"/>
    <w:rsid w:val="00CF5FDE"/>
    <w:rsid w:val="00CF6054"/>
    <w:rsid w:val="00CF65B9"/>
    <w:rsid w:val="00CF6DD3"/>
    <w:rsid w:val="00CF7D73"/>
    <w:rsid w:val="00D0099C"/>
    <w:rsid w:val="00D009AD"/>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729"/>
    <w:rsid w:val="00D12A60"/>
    <w:rsid w:val="00D12F9B"/>
    <w:rsid w:val="00D132B1"/>
    <w:rsid w:val="00D13FC2"/>
    <w:rsid w:val="00D1499B"/>
    <w:rsid w:val="00D14C4B"/>
    <w:rsid w:val="00D15798"/>
    <w:rsid w:val="00D16526"/>
    <w:rsid w:val="00D165B7"/>
    <w:rsid w:val="00D16BB0"/>
    <w:rsid w:val="00D17331"/>
    <w:rsid w:val="00D17CAE"/>
    <w:rsid w:val="00D200D5"/>
    <w:rsid w:val="00D20309"/>
    <w:rsid w:val="00D205FA"/>
    <w:rsid w:val="00D20783"/>
    <w:rsid w:val="00D20AC1"/>
    <w:rsid w:val="00D21D17"/>
    <w:rsid w:val="00D22A06"/>
    <w:rsid w:val="00D22E7A"/>
    <w:rsid w:val="00D25960"/>
    <w:rsid w:val="00D25FDA"/>
    <w:rsid w:val="00D260E9"/>
    <w:rsid w:val="00D26419"/>
    <w:rsid w:val="00D26463"/>
    <w:rsid w:val="00D2681B"/>
    <w:rsid w:val="00D27273"/>
    <w:rsid w:val="00D273DE"/>
    <w:rsid w:val="00D31226"/>
    <w:rsid w:val="00D3265C"/>
    <w:rsid w:val="00D32F25"/>
    <w:rsid w:val="00D346AF"/>
    <w:rsid w:val="00D34B7F"/>
    <w:rsid w:val="00D35BAA"/>
    <w:rsid w:val="00D360BC"/>
    <w:rsid w:val="00D37310"/>
    <w:rsid w:val="00D373ED"/>
    <w:rsid w:val="00D42322"/>
    <w:rsid w:val="00D42BFA"/>
    <w:rsid w:val="00D42D39"/>
    <w:rsid w:val="00D43670"/>
    <w:rsid w:val="00D43849"/>
    <w:rsid w:val="00D4423F"/>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19F2"/>
    <w:rsid w:val="00D62329"/>
    <w:rsid w:val="00D628A3"/>
    <w:rsid w:val="00D63479"/>
    <w:rsid w:val="00D65150"/>
    <w:rsid w:val="00D6534E"/>
    <w:rsid w:val="00D658AE"/>
    <w:rsid w:val="00D658D6"/>
    <w:rsid w:val="00D66558"/>
    <w:rsid w:val="00D665B3"/>
    <w:rsid w:val="00D6664A"/>
    <w:rsid w:val="00D66E6E"/>
    <w:rsid w:val="00D674AE"/>
    <w:rsid w:val="00D70DE7"/>
    <w:rsid w:val="00D7115D"/>
    <w:rsid w:val="00D717A6"/>
    <w:rsid w:val="00D71E53"/>
    <w:rsid w:val="00D72F96"/>
    <w:rsid w:val="00D7361F"/>
    <w:rsid w:val="00D73FE6"/>
    <w:rsid w:val="00D744C7"/>
    <w:rsid w:val="00D74AC4"/>
    <w:rsid w:val="00D750FB"/>
    <w:rsid w:val="00D75151"/>
    <w:rsid w:val="00D75B72"/>
    <w:rsid w:val="00D7704C"/>
    <w:rsid w:val="00D77839"/>
    <w:rsid w:val="00D77AF1"/>
    <w:rsid w:val="00D80C25"/>
    <w:rsid w:val="00D80E7F"/>
    <w:rsid w:val="00D81484"/>
    <w:rsid w:val="00D81AE3"/>
    <w:rsid w:val="00D81F3B"/>
    <w:rsid w:val="00D8201F"/>
    <w:rsid w:val="00D82627"/>
    <w:rsid w:val="00D82889"/>
    <w:rsid w:val="00D8324C"/>
    <w:rsid w:val="00D83BC8"/>
    <w:rsid w:val="00D83FDD"/>
    <w:rsid w:val="00D8584A"/>
    <w:rsid w:val="00D85CD8"/>
    <w:rsid w:val="00D8720A"/>
    <w:rsid w:val="00D875B1"/>
    <w:rsid w:val="00D90299"/>
    <w:rsid w:val="00D90931"/>
    <w:rsid w:val="00D90D58"/>
    <w:rsid w:val="00D91DB5"/>
    <w:rsid w:val="00D929AE"/>
    <w:rsid w:val="00D93592"/>
    <w:rsid w:val="00D93A6E"/>
    <w:rsid w:val="00D93C1E"/>
    <w:rsid w:val="00D9422C"/>
    <w:rsid w:val="00D9497B"/>
    <w:rsid w:val="00D95116"/>
    <w:rsid w:val="00D964E6"/>
    <w:rsid w:val="00D96B12"/>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7421"/>
    <w:rsid w:val="00DA779D"/>
    <w:rsid w:val="00DA7E5B"/>
    <w:rsid w:val="00DA7F28"/>
    <w:rsid w:val="00DB19D1"/>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C7C23"/>
    <w:rsid w:val="00DD0195"/>
    <w:rsid w:val="00DD07FD"/>
    <w:rsid w:val="00DD1749"/>
    <w:rsid w:val="00DD1C70"/>
    <w:rsid w:val="00DD25F7"/>
    <w:rsid w:val="00DD2B9C"/>
    <w:rsid w:val="00DD32F9"/>
    <w:rsid w:val="00DD48D9"/>
    <w:rsid w:val="00DD4D3A"/>
    <w:rsid w:val="00DD5A7D"/>
    <w:rsid w:val="00DD5BB6"/>
    <w:rsid w:val="00DD63F5"/>
    <w:rsid w:val="00DD68A6"/>
    <w:rsid w:val="00DD779D"/>
    <w:rsid w:val="00DD781B"/>
    <w:rsid w:val="00DD7F58"/>
    <w:rsid w:val="00DE06AD"/>
    <w:rsid w:val="00DE0857"/>
    <w:rsid w:val="00DE0BEE"/>
    <w:rsid w:val="00DE13D5"/>
    <w:rsid w:val="00DE13E4"/>
    <w:rsid w:val="00DE25C9"/>
    <w:rsid w:val="00DE2A5B"/>
    <w:rsid w:val="00DE333D"/>
    <w:rsid w:val="00DE4556"/>
    <w:rsid w:val="00DE55C4"/>
    <w:rsid w:val="00DE593B"/>
    <w:rsid w:val="00DE5B1A"/>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B92"/>
    <w:rsid w:val="00E02049"/>
    <w:rsid w:val="00E02537"/>
    <w:rsid w:val="00E02DFC"/>
    <w:rsid w:val="00E035A8"/>
    <w:rsid w:val="00E03CCB"/>
    <w:rsid w:val="00E03E6C"/>
    <w:rsid w:val="00E04AA5"/>
    <w:rsid w:val="00E0573F"/>
    <w:rsid w:val="00E0590E"/>
    <w:rsid w:val="00E05CE7"/>
    <w:rsid w:val="00E05F25"/>
    <w:rsid w:val="00E0685D"/>
    <w:rsid w:val="00E070DE"/>
    <w:rsid w:val="00E071E6"/>
    <w:rsid w:val="00E075F2"/>
    <w:rsid w:val="00E10321"/>
    <w:rsid w:val="00E10636"/>
    <w:rsid w:val="00E10A17"/>
    <w:rsid w:val="00E11966"/>
    <w:rsid w:val="00E12206"/>
    <w:rsid w:val="00E12C9F"/>
    <w:rsid w:val="00E132BE"/>
    <w:rsid w:val="00E13333"/>
    <w:rsid w:val="00E13CE9"/>
    <w:rsid w:val="00E14ACF"/>
    <w:rsid w:val="00E1538E"/>
    <w:rsid w:val="00E1543D"/>
    <w:rsid w:val="00E15E02"/>
    <w:rsid w:val="00E15E63"/>
    <w:rsid w:val="00E1659E"/>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249"/>
    <w:rsid w:val="00E2667C"/>
    <w:rsid w:val="00E26FD1"/>
    <w:rsid w:val="00E2797A"/>
    <w:rsid w:val="00E27F4F"/>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2A90"/>
    <w:rsid w:val="00E53C5E"/>
    <w:rsid w:val="00E540F7"/>
    <w:rsid w:val="00E54A9F"/>
    <w:rsid w:val="00E54C33"/>
    <w:rsid w:val="00E57215"/>
    <w:rsid w:val="00E57A8A"/>
    <w:rsid w:val="00E602B8"/>
    <w:rsid w:val="00E614EE"/>
    <w:rsid w:val="00E617BE"/>
    <w:rsid w:val="00E62DDF"/>
    <w:rsid w:val="00E62EEA"/>
    <w:rsid w:val="00E636C7"/>
    <w:rsid w:val="00E63933"/>
    <w:rsid w:val="00E647E9"/>
    <w:rsid w:val="00E6567F"/>
    <w:rsid w:val="00E657B2"/>
    <w:rsid w:val="00E7198C"/>
    <w:rsid w:val="00E71B78"/>
    <w:rsid w:val="00E72C3C"/>
    <w:rsid w:val="00E73C11"/>
    <w:rsid w:val="00E742B9"/>
    <w:rsid w:val="00E74A7C"/>
    <w:rsid w:val="00E7535E"/>
    <w:rsid w:val="00E75897"/>
    <w:rsid w:val="00E75B09"/>
    <w:rsid w:val="00E75EBB"/>
    <w:rsid w:val="00E76192"/>
    <w:rsid w:val="00E7685E"/>
    <w:rsid w:val="00E8023E"/>
    <w:rsid w:val="00E80295"/>
    <w:rsid w:val="00E81241"/>
    <w:rsid w:val="00E81752"/>
    <w:rsid w:val="00E81CCA"/>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9C5"/>
    <w:rsid w:val="00E90A7C"/>
    <w:rsid w:val="00E90CBC"/>
    <w:rsid w:val="00E912E6"/>
    <w:rsid w:val="00E916B8"/>
    <w:rsid w:val="00E91F17"/>
    <w:rsid w:val="00E9225B"/>
    <w:rsid w:val="00E92AD0"/>
    <w:rsid w:val="00E92FE3"/>
    <w:rsid w:val="00E949FF"/>
    <w:rsid w:val="00E94E5C"/>
    <w:rsid w:val="00E95093"/>
    <w:rsid w:val="00E96718"/>
    <w:rsid w:val="00E96A37"/>
    <w:rsid w:val="00E96CA5"/>
    <w:rsid w:val="00E974EB"/>
    <w:rsid w:val="00E978BC"/>
    <w:rsid w:val="00EA046A"/>
    <w:rsid w:val="00EA06B8"/>
    <w:rsid w:val="00EA06F1"/>
    <w:rsid w:val="00EA06FA"/>
    <w:rsid w:val="00EA0C95"/>
    <w:rsid w:val="00EA0EC0"/>
    <w:rsid w:val="00EA15DE"/>
    <w:rsid w:val="00EA1781"/>
    <w:rsid w:val="00EA22B3"/>
    <w:rsid w:val="00EA4A7A"/>
    <w:rsid w:val="00EA544B"/>
    <w:rsid w:val="00EA6358"/>
    <w:rsid w:val="00EA65C5"/>
    <w:rsid w:val="00EA6788"/>
    <w:rsid w:val="00EA73E9"/>
    <w:rsid w:val="00EA763D"/>
    <w:rsid w:val="00EA769D"/>
    <w:rsid w:val="00EA7E1A"/>
    <w:rsid w:val="00EB073A"/>
    <w:rsid w:val="00EB21F4"/>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1691"/>
    <w:rsid w:val="00EC2383"/>
    <w:rsid w:val="00EC3A94"/>
    <w:rsid w:val="00EC42E1"/>
    <w:rsid w:val="00EC4B14"/>
    <w:rsid w:val="00EC5024"/>
    <w:rsid w:val="00EC5BCB"/>
    <w:rsid w:val="00EC65B2"/>
    <w:rsid w:val="00EC71F3"/>
    <w:rsid w:val="00EC7302"/>
    <w:rsid w:val="00ED132C"/>
    <w:rsid w:val="00ED1764"/>
    <w:rsid w:val="00ED2AB8"/>
    <w:rsid w:val="00ED3666"/>
    <w:rsid w:val="00ED4FB1"/>
    <w:rsid w:val="00ED5874"/>
    <w:rsid w:val="00ED5C02"/>
    <w:rsid w:val="00ED67BD"/>
    <w:rsid w:val="00ED6922"/>
    <w:rsid w:val="00ED7DFA"/>
    <w:rsid w:val="00EE14E3"/>
    <w:rsid w:val="00EE1502"/>
    <w:rsid w:val="00EE18BF"/>
    <w:rsid w:val="00EE1961"/>
    <w:rsid w:val="00EE217A"/>
    <w:rsid w:val="00EE249C"/>
    <w:rsid w:val="00EE38E7"/>
    <w:rsid w:val="00EE3E4E"/>
    <w:rsid w:val="00EE4489"/>
    <w:rsid w:val="00EE5CA5"/>
    <w:rsid w:val="00EE60B0"/>
    <w:rsid w:val="00EE6981"/>
    <w:rsid w:val="00EE72FF"/>
    <w:rsid w:val="00EF1195"/>
    <w:rsid w:val="00EF22B0"/>
    <w:rsid w:val="00EF257A"/>
    <w:rsid w:val="00EF366C"/>
    <w:rsid w:val="00EF3EFB"/>
    <w:rsid w:val="00EF5382"/>
    <w:rsid w:val="00EF5C63"/>
    <w:rsid w:val="00EF5F75"/>
    <w:rsid w:val="00EF6BAD"/>
    <w:rsid w:val="00EF74F9"/>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7AB"/>
    <w:rsid w:val="00F079C2"/>
    <w:rsid w:val="00F07B6F"/>
    <w:rsid w:val="00F11BE4"/>
    <w:rsid w:val="00F12599"/>
    <w:rsid w:val="00F12617"/>
    <w:rsid w:val="00F12A54"/>
    <w:rsid w:val="00F12E37"/>
    <w:rsid w:val="00F12FCC"/>
    <w:rsid w:val="00F1313D"/>
    <w:rsid w:val="00F138D8"/>
    <w:rsid w:val="00F14195"/>
    <w:rsid w:val="00F14257"/>
    <w:rsid w:val="00F1436C"/>
    <w:rsid w:val="00F1468E"/>
    <w:rsid w:val="00F15511"/>
    <w:rsid w:val="00F1596A"/>
    <w:rsid w:val="00F1711F"/>
    <w:rsid w:val="00F177E3"/>
    <w:rsid w:val="00F20156"/>
    <w:rsid w:val="00F20C2B"/>
    <w:rsid w:val="00F21135"/>
    <w:rsid w:val="00F22A04"/>
    <w:rsid w:val="00F233D5"/>
    <w:rsid w:val="00F23424"/>
    <w:rsid w:val="00F247E6"/>
    <w:rsid w:val="00F24C7C"/>
    <w:rsid w:val="00F25D7C"/>
    <w:rsid w:val="00F265D0"/>
    <w:rsid w:val="00F26F6A"/>
    <w:rsid w:val="00F27241"/>
    <w:rsid w:val="00F2763C"/>
    <w:rsid w:val="00F279C9"/>
    <w:rsid w:val="00F27C9D"/>
    <w:rsid w:val="00F302B9"/>
    <w:rsid w:val="00F30B07"/>
    <w:rsid w:val="00F30F9A"/>
    <w:rsid w:val="00F31521"/>
    <w:rsid w:val="00F31692"/>
    <w:rsid w:val="00F31B07"/>
    <w:rsid w:val="00F31E1F"/>
    <w:rsid w:val="00F326B6"/>
    <w:rsid w:val="00F32C8F"/>
    <w:rsid w:val="00F334DC"/>
    <w:rsid w:val="00F351FA"/>
    <w:rsid w:val="00F354C9"/>
    <w:rsid w:val="00F36A11"/>
    <w:rsid w:val="00F36D83"/>
    <w:rsid w:val="00F4013A"/>
    <w:rsid w:val="00F401D6"/>
    <w:rsid w:val="00F40694"/>
    <w:rsid w:val="00F42BC0"/>
    <w:rsid w:val="00F437E7"/>
    <w:rsid w:val="00F43883"/>
    <w:rsid w:val="00F45965"/>
    <w:rsid w:val="00F45AFB"/>
    <w:rsid w:val="00F471EB"/>
    <w:rsid w:val="00F502F5"/>
    <w:rsid w:val="00F50F32"/>
    <w:rsid w:val="00F50F6D"/>
    <w:rsid w:val="00F514E7"/>
    <w:rsid w:val="00F5187D"/>
    <w:rsid w:val="00F542AA"/>
    <w:rsid w:val="00F54DA8"/>
    <w:rsid w:val="00F54EF8"/>
    <w:rsid w:val="00F550AE"/>
    <w:rsid w:val="00F56228"/>
    <w:rsid w:val="00F5674A"/>
    <w:rsid w:val="00F56B5D"/>
    <w:rsid w:val="00F57316"/>
    <w:rsid w:val="00F577C7"/>
    <w:rsid w:val="00F57822"/>
    <w:rsid w:val="00F609D9"/>
    <w:rsid w:val="00F61B02"/>
    <w:rsid w:val="00F62B53"/>
    <w:rsid w:val="00F62CBF"/>
    <w:rsid w:val="00F6454A"/>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3F4"/>
    <w:rsid w:val="00F734A5"/>
    <w:rsid w:val="00F739C8"/>
    <w:rsid w:val="00F742F8"/>
    <w:rsid w:val="00F75A9F"/>
    <w:rsid w:val="00F75FF6"/>
    <w:rsid w:val="00F7689F"/>
    <w:rsid w:val="00F77F58"/>
    <w:rsid w:val="00F80DF2"/>
    <w:rsid w:val="00F81A3A"/>
    <w:rsid w:val="00F8212E"/>
    <w:rsid w:val="00F8374B"/>
    <w:rsid w:val="00F83AA4"/>
    <w:rsid w:val="00F83DDB"/>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701B"/>
    <w:rsid w:val="00F97602"/>
    <w:rsid w:val="00F979B7"/>
    <w:rsid w:val="00FA0009"/>
    <w:rsid w:val="00FA00B5"/>
    <w:rsid w:val="00FA07B0"/>
    <w:rsid w:val="00FA0973"/>
    <w:rsid w:val="00FA0EC2"/>
    <w:rsid w:val="00FA11CE"/>
    <w:rsid w:val="00FA1345"/>
    <w:rsid w:val="00FA136A"/>
    <w:rsid w:val="00FA4202"/>
    <w:rsid w:val="00FA4485"/>
    <w:rsid w:val="00FA525D"/>
    <w:rsid w:val="00FA5885"/>
    <w:rsid w:val="00FA5C7C"/>
    <w:rsid w:val="00FA60B6"/>
    <w:rsid w:val="00FA62E0"/>
    <w:rsid w:val="00FA636E"/>
    <w:rsid w:val="00FA7281"/>
    <w:rsid w:val="00FA7E10"/>
    <w:rsid w:val="00FB029F"/>
    <w:rsid w:val="00FB0472"/>
    <w:rsid w:val="00FB10D8"/>
    <w:rsid w:val="00FB11D3"/>
    <w:rsid w:val="00FB1A91"/>
    <w:rsid w:val="00FB241F"/>
    <w:rsid w:val="00FB32AE"/>
    <w:rsid w:val="00FB3A69"/>
    <w:rsid w:val="00FB3B27"/>
    <w:rsid w:val="00FB41A1"/>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5FF4"/>
    <w:rsid w:val="00FC6907"/>
    <w:rsid w:val="00FC6995"/>
    <w:rsid w:val="00FC6BF4"/>
    <w:rsid w:val="00FD0AAD"/>
    <w:rsid w:val="00FD0E9C"/>
    <w:rsid w:val="00FD16DB"/>
    <w:rsid w:val="00FD22C6"/>
    <w:rsid w:val="00FD28FD"/>
    <w:rsid w:val="00FD33DB"/>
    <w:rsid w:val="00FD446F"/>
    <w:rsid w:val="00FD5200"/>
    <w:rsid w:val="00FD52B3"/>
    <w:rsid w:val="00FD552A"/>
    <w:rsid w:val="00FD5C90"/>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E88"/>
    <w:rsid w:val="00FE510C"/>
    <w:rsid w:val="00FE5D31"/>
    <w:rsid w:val="00FE69C5"/>
    <w:rsid w:val="00FE7096"/>
    <w:rsid w:val="00FE7755"/>
    <w:rsid w:val="00FE79E2"/>
    <w:rsid w:val="00FE7D7A"/>
    <w:rsid w:val="00FF0684"/>
    <w:rsid w:val="00FF0DAF"/>
    <w:rsid w:val="00FF34A6"/>
    <w:rsid w:val="00FF357A"/>
    <w:rsid w:val="00FF37B3"/>
    <w:rsid w:val="00FF4107"/>
    <w:rsid w:val="00FF470D"/>
    <w:rsid w:val="00FF474E"/>
    <w:rsid w:val="00FF4BEE"/>
    <w:rsid w:val="00FF4E0F"/>
    <w:rsid w:val="00FF536E"/>
    <w:rsid w:val="00FF5CFD"/>
    <w:rsid w:val="00FF5F66"/>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aliases w:val="Reviewers_Comment"/>
    <w:basedOn w:val="Normal"/>
    <w:link w:val="CommentTextChar"/>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aliases w:val="Reviewers_Commen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paragraph" w:customStyle="1" w:styleId="Instructions">
    <w:name w:val="Instructions"/>
    <w:basedOn w:val="Normal"/>
    <w:qFormat/>
    <w:rsid w:val="00BD1B4C"/>
    <w:pPr>
      <w:tabs>
        <w:tab w:val="left" w:pos="720"/>
        <w:tab w:val="left" w:pos="1440"/>
        <w:tab w:val="left" w:pos="2160"/>
        <w:tab w:val="left" w:pos="2880"/>
      </w:tabs>
      <w:spacing w:after="120"/>
    </w:pPr>
    <w:rPr>
      <w:rFonts w:ascii="Times New Roman" w:eastAsia="Calibri" w:hAnsi="Times New Roman" w:cs="Times New Roman"/>
      <w:i/>
      <w:iCs/>
      <w:color w:val="595959"/>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emf"/><Relationship Id="rId18" Type="http://schemas.openxmlformats.org/officeDocument/2006/relationships/footer" Target="footer2.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0.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95896-2AD6-48EB-B7C1-CDC42CAB5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74</TotalTime>
  <Pages>5</Pages>
  <Words>1298</Words>
  <Characters>6472</Characters>
  <Application>Microsoft Office Word</Application>
  <DocSecurity>0</DocSecurity>
  <Lines>163</Lines>
  <Paragraphs>84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cp:lastModifiedBy>Intel</cp:lastModifiedBy>
  <cp:revision>13</cp:revision>
  <cp:lastPrinted>2013-01-18T22:27:00Z</cp:lastPrinted>
  <dcterms:created xsi:type="dcterms:W3CDTF">2018-09-26T19:47:00Z</dcterms:created>
  <dcterms:modified xsi:type="dcterms:W3CDTF">2018-09-28T19:47:00Z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1cab4491-9a5f-44f9-afe1-4573c18cc365</vt:lpwstr>
  </property>
  <property fmtid="{D5CDD505-2E9C-101B-9397-08002B2CF9AE}" pid="12" name="CTP_BU">
    <vt:lpwstr>NEXT GEN AND STANDARDS GROUP</vt:lpwstr>
  </property>
  <property fmtid="{D5CDD505-2E9C-101B-9397-08002B2CF9AE}" pid="13" name="CTP_TimeStamp">
    <vt:lpwstr>2018-09-28 19:47:46Z</vt:lpwstr>
  </property>
  <property fmtid="{D5CDD505-2E9C-101B-9397-08002B2CF9AE}" pid="14" name="_ReviewingToolsShownOnce">
    <vt:lpwstr/>
  </property>
  <property fmtid="{D5CDD505-2E9C-101B-9397-08002B2CF9AE}" pid="15" name="CTPClassification">
    <vt:lpwstr>CTP_IC</vt:lpwstr>
  </property>
</Properties>
</file>